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06DB8" w14:textId="77777777" w:rsidR="000118DF" w:rsidRDefault="00000000">
      <w:pPr>
        <w:pBdr>
          <w:top w:val="nil"/>
          <w:left w:val="nil"/>
          <w:bottom w:val="nil"/>
          <w:right w:val="nil"/>
          <w:between w:val="nil"/>
        </w:pBdr>
        <w:spacing w:after="0" w:line="240" w:lineRule="auto"/>
        <w:rPr>
          <w:rFonts w:ascii="Crimson Text" w:eastAsia="Crimson Text" w:hAnsi="Crimson Text" w:cs="Crimson Text"/>
          <w:i/>
          <w:iCs/>
          <w:color w:val="5B0505"/>
          <w:sz w:val="22"/>
          <w:szCs w:val="22"/>
        </w:rPr>
      </w:pPr>
      <w:r>
        <w:rPr>
          <w:rFonts w:ascii="Crimson Text" w:eastAsia="Crimson Text" w:hAnsi="Crimson Text" w:cs="Crimson Text"/>
          <w:i/>
          <w:iCs/>
          <w:color w:val="5B0505"/>
          <w:sz w:val="22"/>
          <w:szCs w:val="22"/>
        </w:rPr>
        <w:t>Contemporary Canadian Politics</w:t>
      </w:r>
    </w:p>
    <w:p w14:paraId="55AE0A8D" w14:textId="77777777" w:rsidR="000118DF" w:rsidRDefault="00000000">
      <w:pPr>
        <w:pStyle w:val="Title"/>
        <w:spacing w:line="240" w:lineRule="auto"/>
        <w:jc w:val="left"/>
        <w:rPr>
          <w:b w:val="0"/>
          <w:bCs w:val="0"/>
          <w:i/>
          <w:iCs/>
          <w:sz w:val="40"/>
          <w:szCs w:val="40"/>
        </w:rPr>
      </w:pPr>
      <w:r>
        <w:rPr>
          <w:b w:val="0"/>
          <w:bCs w:val="0"/>
        </w:rPr>
        <w:t xml:space="preserve">| </w:t>
      </w:r>
      <w:r>
        <w:rPr>
          <w:b w:val="0"/>
          <w:bCs w:val="0"/>
          <w:sz w:val="40"/>
          <w:szCs w:val="40"/>
        </w:rPr>
        <w:t>The Evolution of Right-Wing Immigration Stances in BC From 1991-2024: Analyzing the Party Platforms of the BC Liberals, BC United, and BC Conservatives</w:t>
      </w:r>
    </w:p>
    <w:p w14:paraId="10D7B3D8" w14:textId="77777777" w:rsidR="000118DF" w:rsidRDefault="00000000">
      <w:pPr>
        <w:pStyle w:val="Subtitle"/>
        <w:spacing w:line="240" w:lineRule="auto"/>
        <w:jc w:val="left"/>
      </w:pPr>
      <w:r>
        <w:rPr>
          <w:rFonts w:ascii="Crimson Text" w:eastAsia="Crimson Text" w:hAnsi="Crimson Text" w:cs="Crimson Text"/>
          <w:sz w:val="28"/>
          <w:szCs w:val="28"/>
        </w:rPr>
        <w:t>Jayson Biana</w:t>
      </w:r>
      <w:r>
        <w:rPr>
          <w:noProof/>
        </w:rPr>
        <mc:AlternateContent>
          <mc:Choice Requires="wpg">
            <w:drawing>
              <wp:anchor distT="0" distB="0" distL="114300" distR="114300" simplePos="0" relativeHeight="251658240" behindDoc="0" locked="0" layoutInCell="1" hidden="0" allowOverlap="1" wp14:anchorId="1CEA8D7C" wp14:editId="6D4289B0">
                <wp:simplePos x="0" y="0"/>
                <wp:positionH relativeFrom="column">
                  <wp:posOffset>2038350</wp:posOffset>
                </wp:positionH>
                <wp:positionV relativeFrom="paragraph">
                  <wp:posOffset>2556510</wp:posOffset>
                </wp:positionV>
                <wp:extent cx="1270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431600" y="3780000"/>
                          <a:ext cx="1828800" cy="0"/>
                        </a:xfrm>
                        <a:prstGeom prst="straightConnector1">
                          <a:avLst/>
                        </a:prstGeom>
                        <a:noFill/>
                        <a:ln w="9525" cap="flat" cmpd="sng">
                          <a:solidFill>
                            <a:srgbClr val="7A0808"/>
                          </a:solidFill>
                          <a:prstDash val="solid"/>
                          <a:round/>
                          <a:headEnd type="none" w="sm" len="sm"/>
                          <a:tailEnd type="none" w="sm" len="sm"/>
                        </a:ln>
                        <a:effectLst>
                          <a:outerShdw blurRad="40000" dist="20000" dir="5400000" rotWithShape="0">
                            <a:srgbClr val="000000">
                              <a:alpha val="0"/>
                            </a:srgbClr>
                          </a:outerShdw>
                        </a:effectLst>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2038350</wp:posOffset>
                </wp:positionH>
                <wp:positionV relativeFrom="paragraph">
                  <wp:posOffset>2556510</wp:posOffset>
                </wp:positionV>
                <wp:extent cx="12700" cy="12700"/>
                <wp:effectExtent b="0" l="0" r="0" t="0"/>
                <wp:wrapNone/>
                <wp:docPr id="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2700" cy="12700"/>
                        </a:xfrm>
                        <a:prstGeom prst="rect"/>
                        <a:ln/>
                      </pic:spPr>
                    </pic:pic>
                  </a:graphicData>
                </a:graphic>
              </wp:anchor>
            </w:drawing>
          </mc:Fallback>
        </mc:AlternateContent>
      </w:r>
    </w:p>
    <w:p w14:paraId="3E1B192B" w14:textId="77777777" w:rsidR="000118DF" w:rsidRDefault="00000000">
      <w:pPr>
        <w:pStyle w:val="Subtitle"/>
        <w:spacing w:line="240" w:lineRule="auto"/>
        <w:jc w:val="left"/>
      </w:pPr>
      <w:bookmarkStart w:id="0" w:name="_s5b6hkpm2cvz" w:colFirst="0" w:colLast="0"/>
      <w:bookmarkEnd w:id="0"/>
      <w:r>
        <w:rPr>
          <w:rFonts w:ascii="Times New Roman" w:eastAsia="Times New Roman" w:hAnsi="Times New Roman" w:cs="Times New Roman"/>
          <w:b/>
          <w:bCs/>
          <w:i w:val="0"/>
          <w:iCs w:val="0"/>
          <w:sz w:val="22"/>
          <w:szCs w:val="22"/>
        </w:rPr>
        <w:t xml:space="preserve">Keywords: </w:t>
      </w:r>
      <w:r>
        <w:rPr>
          <w:rFonts w:ascii="Times New Roman" w:eastAsia="Times New Roman" w:hAnsi="Times New Roman" w:cs="Times New Roman"/>
          <w:color w:val="000000"/>
          <w:sz w:val="22"/>
          <w:szCs w:val="22"/>
        </w:rPr>
        <w:t>Immigration, migration, BC politics, right-wing politics, electoral platform analysis</w:t>
      </w:r>
    </w:p>
    <w:p w14:paraId="30A16D33" w14:textId="77777777" w:rsidR="000118DF" w:rsidRDefault="00000000">
      <w:pPr>
        <w:pStyle w:val="Subtitle"/>
        <w:spacing w:after="0" w:line="360" w:lineRule="auto"/>
        <w:jc w:val="both"/>
        <w:rPr>
          <w:rFonts w:ascii="Times New Roman" w:eastAsia="Times New Roman" w:hAnsi="Times New Roman" w:cs="Times New Roman"/>
          <w:color w:val="000000"/>
          <w:sz w:val="22"/>
          <w:szCs w:val="22"/>
        </w:rPr>
      </w:pPr>
      <w:r>
        <w:rPr>
          <w:noProof/>
        </w:rPr>
        <w:drawing>
          <wp:anchor distT="114300" distB="114300" distL="114300" distR="114300" simplePos="0" relativeHeight="251659264" behindDoc="0" locked="0" layoutInCell="1" hidden="0" allowOverlap="1" wp14:anchorId="2CA91542" wp14:editId="6DA1433D">
            <wp:simplePos x="0" y="0"/>
            <wp:positionH relativeFrom="column">
              <wp:posOffset>47912</wp:posOffset>
            </wp:positionH>
            <wp:positionV relativeFrom="paragraph">
              <wp:posOffset>333375</wp:posOffset>
            </wp:positionV>
            <wp:extent cx="5790914" cy="3150797"/>
            <wp:effectExtent l="0" t="0" r="0" b="0"/>
            <wp:wrapSquare wrapText="bothSides" distT="114300" distB="11430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790914" cy="3150797"/>
                    </a:xfrm>
                    <a:prstGeom prst="rect">
                      <a:avLst/>
                    </a:prstGeom>
                    <a:ln/>
                  </pic:spPr>
                </pic:pic>
              </a:graphicData>
            </a:graphic>
          </wp:anchor>
        </w:drawing>
      </w:r>
    </w:p>
    <w:p w14:paraId="3BE70A8E" w14:textId="77777777" w:rsidR="000118DF" w:rsidRDefault="00000000">
      <w:pPr>
        <w:pStyle w:val="Subtitle"/>
        <w:spacing w:after="0" w:line="360" w:lineRule="auto"/>
        <w:jc w:val="both"/>
        <w:rPr>
          <w:color w:val="000000"/>
          <w:sz w:val="21"/>
          <w:szCs w:val="21"/>
        </w:rPr>
      </w:pPr>
      <w:r>
        <w:rPr>
          <w:color w:val="000000"/>
          <w:sz w:val="21"/>
          <w:szCs w:val="21"/>
        </w:rPr>
        <w:br/>
      </w:r>
    </w:p>
    <w:p w14:paraId="298CB8F0" w14:textId="77777777" w:rsidR="000118DF" w:rsidRDefault="000118DF"/>
    <w:p w14:paraId="169F9061" w14:textId="77777777" w:rsidR="000118DF" w:rsidRDefault="000118DF"/>
    <w:p w14:paraId="02728DC4" w14:textId="77777777" w:rsidR="000118DF" w:rsidRDefault="000118DF"/>
    <w:p w14:paraId="7FB55857" w14:textId="77777777" w:rsidR="000118DF" w:rsidRDefault="000118DF"/>
    <w:p w14:paraId="6B0AEE07" w14:textId="77777777" w:rsidR="000118DF" w:rsidRDefault="000118DF"/>
    <w:p w14:paraId="1D5A6D05" w14:textId="77777777" w:rsidR="000118DF" w:rsidRDefault="000118DF"/>
    <w:p w14:paraId="311510A4" w14:textId="77777777" w:rsidR="000118DF" w:rsidRDefault="00000000">
      <w:pPr>
        <w:pStyle w:val="Subtitle"/>
        <w:numPr>
          <w:ilvl w:val="0"/>
          <w:numId w:val="1"/>
        </w:numPr>
        <w:spacing w:after="0" w:line="360" w:lineRule="auto"/>
        <w:jc w:val="both"/>
        <w:rPr>
          <w:rFonts w:ascii="Crimson Text" w:eastAsia="Crimson Text" w:hAnsi="Crimson Text" w:cs="Crimson Text"/>
          <w:b/>
          <w:bCs/>
          <w:sz w:val="40"/>
          <w:szCs w:val="40"/>
        </w:rPr>
      </w:pPr>
      <w:r>
        <w:rPr>
          <w:rFonts w:ascii="Crimson Text" w:eastAsia="Crimson Text" w:hAnsi="Crimson Text" w:cs="Crimson Text"/>
          <w:b/>
          <w:bCs/>
          <w:sz w:val="40"/>
          <w:szCs w:val="40"/>
        </w:rPr>
        <w:lastRenderedPageBreak/>
        <w:t>Introduction</w:t>
      </w:r>
      <w:r>
        <w:rPr>
          <w:rFonts w:ascii="Crimson Text" w:eastAsia="Crimson Text" w:hAnsi="Crimson Text" w:cs="Crimson Text"/>
          <w:b/>
          <w:bCs/>
          <w:sz w:val="40"/>
          <w:szCs w:val="40"/>
        </w:rPr>
        <w:tab/>
      </w:r>
    </w:p>
    <w:p w14:paraId="102C236C" w14:textId="77777777" w:rsidR="000118DF" w:rsidRDefault="00000000">
      <w:pPr>
        <w:pStyle w:val="Subtitle"/>
        <w:spacing w:after="0" w:line="480" w:lineRule="auto"/>
        <w:ind w:right="180"/>
        <w:jc w:val="both"/>
        <w:rPr>
          <w:rFonts w:ascii="Times New Roman" w:eastAsia="Times New Roman" w:hAnsi="Times New Roman" w:cs="Times New Roman"/>
          <w:i w:val="0"/>
          <w:iCs w:val="0"/>
          <w:color w:val="000000"/>
        </w:rPr>
      </w:pPr>
      <w:r>
        <w:rPr>
          <w:rFonts w:ascii="Crimson Text" w:eastAsia="Crimson Text" w:hAnsi="Crimson Text" w:cs="Crimson Text"/>
          <w:b/>
          <w:bCs/>
          <w:color w:val="000000"/>
          <w:sz w:val="21"/>
          <w:szCs w:val="21"/>
        </w:rPr>
        <w:tab/>
      </w:r>
      <w:r>
        <w:rPr>
          <w:rFonts w:ascii="Times New Roman" w:eastAsia="Times New Roman" w:hAnsi="Times New Roman" w:cs="Times New Roman"/>
          <w:i w:val="0"/>
          <w:iCs w:val="0"/>
          <w:color w:val="000000"/>
        </w:rPr>
        <w:t>This descriptive paper explores the evolution of immigration stances among British Columbia's (BC) right-wing political parties, using electoral platforms from 1991 to 2024 as the primary data source. The BC Liberals will be the primary data source as they were the dominant right-wing party from 1991–2020. The party would rename themselves as the ‘BC United’ afterwards. In 2024, the rebranded BC United and the Conservative Party of BC would emerge as new players in the landscape of BC politics. The research fills two significant gaps in the literature: the lack of study on immigration politics in British Columbia and the absence of analysis specifically targeting right-wing provincial parties. I use a qualitative content analysis framework to examine how these platforms have framed immigration over time, analyzing variations in tone, ideology, policy focus, immigrant type, and the role of governments.</w:t>
      </w:r>
    </w:p>
    <w:p w14:paraId="0857906C" w14:textId="77777777" w:rsidR="000118DF" w:rsidRDefault="00000000">
      <w:pPr>
        <w:spacing w:after="0" w:line="480" w:lineRule="auto"/>
        <w:ind w:right="18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paper is organized into five sections. Section 2 contextualizes the federalization of immigration policy in the 1990s, the rise of provincial powers through the Provincial Nominee Program, and the increasing salience of immigration in provincial politics. It also highlights relevant studies that employ content analysis of party platforms. Section 3 explains the research design, data set, and coding framework, consisting of ten electoral platforms from major BC right-wing parties. Finally, section 4 identifies four key eras in BC's right-wing immigration stance, illustrating a gradual shift from pro-immigration sentiments to anti-immigration rhetoric. Overall, I will argue that the immigration stances of BC right-wing parties from 1991–2004 have gone through four distinct eras: the entrance of immigration into the provincial agenda, immigration as an economic driver, the ‘neoliberalization’ of immigration, and immigration as a destabilizing force.</w:t>
      </w:r>
    </w:p>
    <w:p w14:paraId="224C3CD4" w14:textId="77777777" w:rsidR="000118DF" w:rsidRDefault="000118DF">
      <w:pPr>
        <w:pStyle w:val="Subtitle"/>
        <w:spacing w:after="0" w:line="360" w:lineRule="auto"/>
        <w:ind w:right="180"/>
        <w:jc w:val="both"/>
        <w:rPr>
          <w:rFonts w:ascii="Crimson Text" w:eastAsia="Crimson Text" w:hAnsi="Crimson Text" w:cs="Crimson Text"/>
          <w:b/>
          <w:bCs/>
        </w:rPr>
      </w:pPr>
      <w:bookmarkStart w:id="1" w:name="_e37662ezdfnr" w:colFirst="0" w:colLast="0"/>
      <w:bookmarkEnd w:id="1"/>
    </w:p>
    <w:p w14:paraId="61C65054" w14:textId="77777777" w:rsidR="000118DF" w:rsidRDefault="00000000">
      <w:pPr>
        <w:pStyle w:val="Subtitle"/>
        <w:numPr>
          <w:ilvl w:val="0"/>
          <w:numId w:val="1"/>
        </w:numPr>
        <w:spacing w:after="0" w:line="360" w:lineRule="auto"/>
        <w:ind w:right="180"/>
        <w:jc w:val="both"/>
        <w:rPr>
          <w:rFonts w:ascii="Crimson Text" w:eastAsia="Crimson Text" w:hAnsi="Crimson Text" w:cs="Crimson Text"/>
          <w:b/>
          <w:bCs/>
          <w:sz w:val="40"/>
          <w:szCs w:val="40"/>
        </w:rPr>
      </w:pPr>
      <w:bookmarkStart w:id="2" w:name="_t2s9diegewq6" w:colFirst="0" w:colLast="0"/>
      <w:bookmarkEnd w:id="2"/>
      <w:r>
        <w:rPr>
          <w:rFonts w:ascii="Crimson Text" w:eastAsia="Crimson Text" w:hAnsi="Crimson Text" w:cs="Crimson Text"/>
          <w:b/>
          <w:bCs/>
          <w:sz w:val="40"/>
          <w:szCs w:val="40"/>
        </w:rPr>
        <w:lastRenderedPageBreak/>
        <w:t>Literature Review</w:t>
      </w:r>
    </w:p>
    <w:p w14:paraId="10049304" w14:textId="77777777" w:rsidR="000118DF" w:rsidRDefault="00000000">
      <w:pPr>
        <w:widowControl w:val="0"/>
        <w:spacing w:after="0" w:line="480" w:lineRule="auto"/>
        <w:ind w:right="180"/>
      </w:pPr>
      <w:r>
        <w:rPr>
          <w:rFonts w:ascii="Times New Roman" w:eastAsia="Times New Roman" w:hAnsi="Times New Roman" w:cs="Times New Roman"/>
          <w:i/>
          <w:iCs/>
          <w:color w:val="A0504F"/>
          <w:sz w:val="28"/>
          <w:szCs w:val="28"/>
        </w:rPr>
        <w:t>2.1 The Federalization of Immigration</w:t>
      </w:r>
    </w:p>
    <w:p w14:paraId="1A88B488" w14:textId="77777777" w:rsidR="000118DF" w:rsidRDefault="00000000">
      <w:pPr>
        <w:pStyle w:val="Subtitle"/>
        <w:spacing w:after="0" w:line="480" w:lineRule="auto"/>
        <w:ind w:right="180" w:firstLine="720"/>
        <w:jc w:val="both"/>
        <w:rPr>
          <w:rFonts w:ascii="Times New Roman" w:eastAsia="Times New Roman" w:hAnsi="Times New Roman" w:cs="Times New Roman"/>
          <w:i w:val="0"/>
          <w:iCs w:val="0"/>
          <w:color w:val="000000"/>
        </w:rPr>
      </w:pPr>
      <w:bookmarkStart w:id="3" w:name="_7y2hxsowg7vu" w:colFirst="0" w:colLast="0"/>
      <w:bookmarkEnd w:id="3"/>
      <w:r>
        <w:rPr>
          <w:rFonts w:ascii="Times New Roman" w:eastAsia="Times New Roman" w:hAnsi="Times New Roman" w:cs="Times New Roman"/>
          <w:i w:val="0"/>
          <w:iCs w:val="0"/>
          <w:color w:val="000000"/>
        </w:rPr>
        <w:t>The literature on immigration at the subnational level has expanded in recent decades due to the significant increase of provincial power in immigration policy. Immigration as a policy area has long been dominated by the federal government, but this would change in the 1990s with what scholars call the federalization of the immigration. This term refers to the increasing influence that the provinces have on immigration, largely due to the Provincial Nominee Programs, henceforth referred to as PNPs. This can be traced to two main events: (1) the demands of Quebec for increased jurisdiction on immigration into their province motivated by cultural and linguistic preservation; and (2) the demands of Manitoba for increased immigration selection due to overconcentration of immigration to urban areas and partly in response to Quebec new powers (Baglay &amp; Nakache, 2014; Gagnon &amp; Larios, 2021; Paquet, 2014; Xhardez &amp; Paquet, 2021). Power over immigration has been devolved through the Provincial Nominee Program (PNP) implemented in 1998, which gives provinces excluding Quebec the ability to nominate immigrants coming to their provinces (Baglay &amp; Nakache, 2021).</w:t>
      </w:r>
    </w:p>
    <w:p w14:paraId="0982821A" w14:textId="77777777" w:rsidR="000118DF" w:rsidRDefault="00000000">
      <w:pPr>
        <w:pStyle w:val="Subtitle"/>
        <w:spacing w:after="0" w:line="480" w:lineRule="auto"/>
        <w:ind w:right="180" w:firstLine="720"/>
        <w:jc w:val="both"/>
        <w:rPr>
          <w:rFonts w:ascii="Times New Roman" w:eastAsia="Times New Roman" w:hAnsi="Times New Roman" w:cs="Times New Roman"/>
          <w:i w:val="0"/>
          <w:iCs w:val="0"/>
          <w:color w:val="000000"/>
        </w:rPr>
      </w:pPr>
      <w:r>
        <w:rPr>
          <w:rFonts w:ascii="Times New Roman" w:eastAsia="Times New Roman" w:hAnsi="Times New Roman" w:cs="Times New Roman"/>
          <w:i w:val="0"/>
          <w:iCs w:val="0"/>
          <w:color w:val="000000"/>
        </w:rPr>
        <w:t xml:space="preserve">In other words, the role provinces play in immigration has grown significantly in the past three decades, making it a rich unit of analysis. As such, immigration has become increasingly salient in provincial politics, evidenced partially by the increase in immigration coverage on provincial party platforms across Canada, and more significantly by the rhetoric of politicians in speeches and press releases (Gagnon &amp; Larios, 2021; Paquet, 2014). This is followed by the trend of increasing salience and polarization—and arguably xenophobia—surrounding immigration policy at the federal level (Abu-Laban, 2014; Abu-Laban et.  al., 2023). As argued </w:t>
      </w:r>
      <w:r>
        <w:rPr>
          <w:rFonts w:ascii="Times New Roman" w:eastAsia="Times New Roman" w:hAnsi="Times New Roman" w:cs="Times New Roman"/>
          <w:i w:val="0"/>
          <w:iCs w:val="0"/>
          <w:color w:val="000000"/>
        </w:rPr>
        <w:lastRenderedPageBreak/>
        <w:t>by Xhardez and Tanguay (2024), the increasing power of provinces through PNP calls for a disaggregated analysis of migration to Canada.</w:t>
      </w:r>
    </w:p>
    <w:p w14:paraId="6EC5D7DD" w14:textId="77777777" w:rsidR="000118DF" w:rsidRDefault="000118DF">
      <w:pPr>
        <w:ind w:right="180"/>
      </w:pPr>
    </w:p>
    <w:p w14:paraId="36F730DF" w14:textId="77777777" w:rsidR="000118DF" w:rsidRDefault="00000000">
      <w:pPr>
        <w:widowControl w:val="0"/>
        <w:spacing w:after="0" w:line="480" w:lineRule="auto"/>
        <w:ind w:right="180"/>
      </w:pPr>
      <w:r>
        <w:rPr>
          <w:rFonts w:ascii="Times New Roman" w:eastAsia="Times New Roman" w:hAnsi="Times New Roman" w:cs="Times New Roman"/>
          <w:i/>
          <w:iCs/>
          <w:color w:val="A0504F"/>
          <w:sz w:val="28"/>
          <w:szCs w:val="28"/>
        </w:rPr>
        <w:t>2.2 Canadian Platform Analysis</w:t>
      </w:r>
    </w:p>
    <w:p w14:paraId="441AB0F4" w14:textId="77777777" w:rsidR="000118DF" w:rsidRDefault="00000000">
      <w:pPr>
        <w:spacing w:after="0" w:line="480" w:lineRule="auto"/>
        <w:ind w:right="18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literature on content analysis of party platforms, both federal and provincial, is broad. As argued by Flynn (2011), “parties were relatively unconstrained in advancing detailed election platforms…and that they were able to fulfill, or partially fulfil, those commitments at fairly significant levels (pp. 235)”, making party platforms a reliable unit of analysis. Wesley (2011) uses this method to study rhetorical and ideational patterns in Manitoba, concluding that progressive but centrist platforms succeed the most. He states that this is required to capture the ethnic and immigrant vote while still appealing to the rest of the province. Through this method, scholars have identified important shifts in party stances, including on immigration, both federally and provincially. Ultimately, the literature begs the same question: how have political parties, through their party platforms, shifted their stances on immigration?</w:t>
      </w:r>
    </w:p>
    <w:p w14:paraId="4F036797" w14:textId="77777777" w:rsidR="000118DF" w:rsidRDefault="00000000">
      <w:pPr>
        <w:spacing w:after="0" w:line="480" w:lineRule="auto"/>
        <w:ind w:right="18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Firtova (2019) uses content analysis of the federal Conservative Party’s party platforms and other discourse to identify how the Conservative government framed immigration. She identifies a shift in the discourse from one of integration, reflecting the Canadian value of multiculturalism, to one of patriotism, which focuses on economic growth and careful selection of immigrants. Xhardez and Paquet (2021) used content analysis of party manifestos to explore the evolution of immigration politicization in Quebec. They find that Quebec tends to lean towards a ‘liberal’ stance on immigration, specifically regarding volume, origins, and type of immigrants. Gagnon and Larios (2021) used content analysis of party platforms, speeches, and other discourse mediums to compare politicization of immigration in Ontario and Quebec. Their </w:t>
      </w:r>
      <w:r>
        <w:rPr>
          <w:rFonts w:ascii="Times New Roman" w:eastAsia="Times New Roman" w:hAnsi="Times New Roman" w:cs="Times New Roman"/>
          <w:sz w:val="24"/>
          <w:szCs w:val="24"/>
        </w:rPr>
        <w:lastRenderedPageBreak/>
        <w:t>analysis finds that while both provinces are generally pro-immigration, both have experienced moments of politicization triggered by the 9/11 incident and Hérouxville event, respectively. Following these events, new frames of immigration as a security and cultural threat would challenge the traditional frames of immigration as an economic and social driver.</w:t>
      </w:r>
    </w:p>
    <w:p w14:paraId="50A9FBB9" w14:textId="77777777" w:rsidR="000118DF" w:rsidRDefault="000118DF">
      <w:pPr>
        <w:spacing w:after="0" w:line="480" w:lineRule="auto"/>
        <w:ind w:right="180" w:firstLine="720"/>
        <w:jc w:val="both"/>
        <w:rPr>
          <w:rFonts w:ascii="Times New Roman" w:eastAsia="Times New Roman" w:hAnsi="Times New Roman" w:cs="Times New Roman"/>
          <w:sz w:val="24"/>
          <w:szCs w:val="24"/>
        </w:rPr>
      </w:pPr>
    </w:p>
    <w:p w14:paraId="242AC951" w14:textId="77777777" w:rsidR="000118DF" w:rsidRDefault="00000000">
      <w:pPr>
        <w:widowControl w:val="0"/>
        <w:spacing w:after="0" w:line="480" w:lineRule="auto"/>
        <w:ind w:right="180"/>
        <w:rPr>
          <w:rFonts w:ascii="Times New Roman" w:eastAsia="Times New Roman" w:hAnsi="Times New Roman" w:cs="Times New Roman"/>
          <w:sz w:val="24"/>
          <w:szCs w:val="24"/>
        </w:rPr>
      </w:pPr>
      <w:r>
        <w:rPr>
          <w:rFonts w:ascii="Times New Roman" w:eastAsia="Times New Roman" w:hAnsi="Times New Roman" w:cs="Times New Roman"/>
          <w:i/>
          <w:iCs/>
          <w:color w:val="A0504F"/>
          <w:sz w:val="28"/>
          <w:szCs w:val="28"/>
        </w:rPr>
        <w:t>2.3 Canadian Right-wing Parties</w:t>
      </w:r>
    </w:p>
    <w:p w14:paraId="1879EB7D" w14:textId="77777777" w:rsidR="000118DF" w:rsidRDefault="00000000">
      <w:pPr>
        <w:spacing w:after="0" w:line="480" w:lineRule="auto"/>
        <w:ind w:left="720" w:right="1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behaviour of Canadian right-wing parties as it pertains to immigration is less studied.</w:t>
      </w:r>
    </w:p>
    <w:p w14:paraId="184BE3B1" w14:textId="77777777" w:rsidR="000118DF" w:rsidRDefault="00000000">
      <w:pPr>
        <w:spacing w:after="0" w:line="480" w:lineRule="auto"/>
        <w:ind w:right="1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However, the literature points to right-wing parties as a rich unit of analysis. Peker and Winter (2024) studies right-wing parties’ response to the immigration policy of the Liberal Party of Canada by analyzing the platforms of right-wing parties at the federal level and in provinces like Alberta and Quebec. They identify a newfound vitality in right-wing movements following the COVID-19 pandemic which has created a need to return to the study of Canadian exceptionalism in immigration. They identify a tripling of support for the staunchly anti-immigration in People’s Party of Canada (PPC) from 2019 to 2021, as well as a record electoral performance by the Parti conservateur du Quebec who framed immigration as an issue of ‘civilizational compatibility’ (Peker &amp; Winter 2024). Budd (2021) analyzes the evolution of right-wing populism at the federal level—particularly the Reform Party, the Conservative Party, and the PPC—concluding that right-wing populism has been moderated to appeal to neoliberalism rather than blatant xenophobia or anti-immigration sentiments.</w:t>
      </w:r>
    </w:p>
    <w:p w14:paraId="326AC981" w14:textId="77777777" w:rsidR="000118DF" w:rsidRDefault="00000000">
      <w:pPr>
        <w:spacing w:before="80" w:after="0" w:line="480" w:lineRule="auto"/>
        <w:ind w:right="18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contrasts with the wealth of scholarship on right-wing parties and immigration in the United States of America (USA) and Western Europe. Such analysis in Canada is needed in the face of a newfound ‘fraying’ of Canadian exceptionalism and consensus on immigration. This paper will analyze the right-wing party platforms in the new era of British Columbia politics </w:t>
      </w:r>
      <w:r>
        <w:rPr>
          <w:rFonts w:ascii="Times New Roman" w:eastAsia="Times New Roman" w:hAnsi="Times New Roman" w:cs="Times New Roman"/>
          <w:sz w:val="24"/>
          <w:szCs w:val="24"/>
        </w:rPr>
        <w:lastRenderedPageBreak/>
        <w:t>following the transformative triumph of Gordon Wilson’s Liberals. It will explore the findings of other papers—particularly the federalization of immigration and a shift of the immigration consensus—and see how it applies to the context of British Columbia. This addresses two aforementioned gaps in the literature: first, it will tackle the lack of disaggregated study of immigration in Canada, especially at the provincial level; second, it will delve into the fertile ground of right-wing politics as it pertains to immigration.</w:t>
      </w:r>
    </w:p>
    <w:p w14:paraId="45C1294A" w14:textId="77777777" w:rsidR="000118DF" w:rsidRDefault="000118DF">
      <w:pPr>
        <w:spacing w:after="0" w:line="480" w:lineRule="auto"/>
        <w:ind w:right="180"/>
        <w:jc w:val="both"/>
        <w:rPr>
          <w:rFonts w:ascii="Times New Roman" w:eastAsia="Times New Roman" w:hAnsi="Times New Roman" w:cs="Times New Roman"/>
          <w:sz w:val="24"/>
          <w:szCs w:val="24"/>
        </w:rPr>
      </w:pPr>
    </w:p>
    <w:p w14:paraId="1E59C40B" w14:textId="77777777" w:rsidR="000118DF" w:rsidRDefault="00000000">
      <w:pPr>
        <w:pStyle w:val="Subtitle"/>
        <w:numPr>
          <w:ilvl w:val="0"/>
          <w:numId w:val="1"/>
        </w:numPr>
        <w:spacing w:after="0" w:line="360" w:lineRule="auto"/>
        <w:ind w:right="180"/>
        <w:jc w:val="both"/>
        <w:rPr>
          <w:rFonts w:ascii="Crimson Text" w:eastAsia="Crimson Text" w:hAnsi="Crimson Text" w:cs="Crimson Text"/>
          <w:b/>
          <w:bCs/>
          <w:sz w:val="40"/>
          <w:szCs w:val="40"/>
        </w:rPr>
      </w:pPr>
      <w:bookmarkStart w:id="4" w:name="_yrugm0dkkysd" w:colFirst="0" w:colLast="0"/>
      <w:bookmarkEnd w:id="4"/>
      <w:r>
        <w:rPr>
          <w:rFonts w:ascii="Crimson Text" w:eastAsia="Crimson Text" w:hAnsi="Crimson Text" w:cs="Crimson Text"/>
          <w:b/>
          <w:bCs/>
          <w:sz w:val="40"/>
          <w:szCs w:val="40"/>
        </w:rPr>
        <w:t>Research Methods</w:t>
      </w:r>
    </w:p>
    <w:p w14:paraId="74C28A66" w14:textId="77777777" w:rsidR="000118DF" w:rsidRDefault="00000000">
      <w:pPr>
        <w:widowControl w:val="0"/>
        <w:spacing w:after="0" w:line="480" w:lineRule="auto"/>
        <w:ind w:right="180"/>
      </w:pPr>
      <w:r>
        <w:rPr>
          <w:rFonts w:ascii="Times New Roman" w:eastAsia="Times New Roman" w:hAnsi="Times New Roman" w:cs="Times New Roman"/>
          <w:i/>
          <w:iCs/>
          <w:color w:val="A0504F"/>
          <w:sz w:val="28"/>
          <w:szCs w:val="28"/>
        </w:rPr>
        <w:t>3.1 Research Design</w:t>
      </w:r>
    </w:p>
    <w:p w14:paraId="664451EE" w14:textId="77777777" w:rsidR="000118DF" w:rsidRDefault="00000000">
      <w:pPr>
        <w:spacing w:after="0" w:line="480" w:lineRule="auto"/>
        <w:ind w:right="18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paper uses a qualitative content analysis method to examine the electoral platforms of right-wing parties in BC from 1991 to 2024. Electoral platforms are chosen as the unit of analysis as they provide a party’s official stance on a range of policy issues, which Canadian parties tend to accurately pursue when elected into government or as opposition parties (Flynn, 2011). The primary objective will be to determine changes in party views towards immigration policy over time. It will use content analysis to identify variations or patterns in five categories discussed in section 3.3.</w:t>
      </w:r>
    </w:p>
    <w:p w14:paraId="6608006F" w14:textId="77777777" w:rsidR="000118DF" w:rsidRDefault="000118DF">
      <w:pPr>
        <w:spacing w:after="0" w:line="480" w:lineRule="auto"/>
        <w:ind w:right="180"/>
        <w:jc w:val="both"/>
        <w:rPr>
          <w:rFonts w:ascii="Times New Roman" w:eastAsia="Times New Roman" w:hAnsi="Times New Roman" w:cs="Times New Roman"/>
          <w:sz w:val="24"/>
          <w:szCs w:val="24"/>
        </w:rPr>
      </w:pPr>
    </w:p>
    <w:p w14:paraId="5C058E85" w14:textId="77777777" w:rsidR="000118DF" w:rsidRDefault="00000000">
      <w:pPr>
        <w:widowControl w:val="0"/>
        <w:spacing w:after="0" w:line="480" w:lineRule="auto"/>
        <w:ind w:right="180"/>
        <w:rPr>
          <w:rFonts w:ascii="Times New Roman" w:eastAsia="Times New Roman" w:hAnsi="Times New Roman" w:cs="Times New Roman"/>
          <w:sz w:val="28"/>
          <w:szCs w:val="28"/>
        </w:rPr>
      </w:pPr>
      <w:r>
        <w:rPr>
          <w:rFonts w:ascii="Times New Roman" w:eastAsia="Times New Roman" w:hAnsi="Times New Roman" w:cs="Times New Roman"/>
          <w:i/>
          <w:iCs/>
          <w:color w:val="A0504F"/>
          <w:sz w:val="28"/>
          <w:szCs w:val="28"/>
        </w:rPr>
        <w:t>3.2 Data Set</w:t>
      </w:r>
    </w:p>
    <w:p w14:paraId="5C39693E" w14:textId="77777777" w:rsidR="000118DF" w:rsidRDefault="00000000">
      <w:pPr>
        <w:spacing w:after="0" w:line="480" w:lineRule="auto"/>
        <w:ind w:right="18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data consists of ten electoral platforms from 1991–2024: eight from the BC Liberals, one from BC United, and one from the BC Conservatives, all of which were acquired from public online databases and official party websites. These parties have been chosen based on their competitiveness and relevance in the modern BC political scene; only right-wing parties which formed government or the official opposition are included (see table 1). The defunct BC Social </w:t>
      </w:r>
      <w:r>
        <w:rPr>
          <w:rFonts w:ascii="Times New Roman" w:eastAsia="Times New Roman" w:hAnsi="Times New Roman" w:cs="Times New Roman"/>
          <w:sz w:val="24"/>
          <w:szCs w:val="24"/>
        </w:rPr>
        <w:lastRenderedPageBreak/>
        <w:t>Credit Party—and its successor, BC Reform—is not analyzed due to its decline in the 1990s, during which it lost relevance in BC electoral politics. 1991 was selected as the starting year as it aligns with the rise of provincial power in immigration which started in the 1990s and expanded significantly in the 2000s, and marks the BC Liberals dramatic electoral victory under Gordon Wilson, after which the party became the main right-wing actor in BC (Paquet 2014). It is also the first platform which explicitly addresses immigration policy.</w:t>
      </w:r>
    </w:p>
    <w:tbl>
      <w:tblPr>
        <w:tblStyle w:val="a"/>
        <w:tblW w:w="91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50"/>
        <w:gridCol w:w="1905"/>
        <w:gridCol w:w="2580"/>
        <w:gridCol w:w="2220"/>
        <w:gridCol w:w="1350"/>
      </w:tblGrid>
      <w:tr w:rsidR="000118DF" w14:paraId="3CB4D103" w14:textId="77777777">
        <w:trPr>
          <w:trHeight w:val="420"/>
        </w:trPr>
        <w:tc>
          <w:tcPr>
            <w:tcW w:w="10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1876311" w14:textId="77777777" w:rsidR="000118DF" w:rsidRDefault="00000000">
            <w:pPr>
              <w:spacing w:before="100" w:after="0" w:line="480" w:lineRule="auto"/>
              <w:ind w:left="20" w:right="180"/>
              <w:jc w:val="cente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Year</w:t>
            </w:r>
          </w:p>
        </w:tc>
        <w:tc>
          <w:tcPr>
            <w:tcW w:w="1905" w:type="dxa"/>
            <w:tcBorders>
              <w:top w:val="single" w:sz="6" w:space="0" w:color="000000"/>
              <w:left w:val="nil"/>
              <w:bottom w:val="single" w:sz="6" w:space="0" w:color="000000"/>
              <w:right w:val="single" w:sz="6" w:space="0" w:color="000000"/>
            </w:tcBorders>
            <w:tcMar>
              <w:top w:w="0" w:type="dxa"/>
              <w:left w:w="0" w:type="dxa"/>
              <w:bottom w:w="0" w:type="dxa"/>
              <w:right w:w="0" w:type="dxa"/>
            </w:tcMar>
          </w:tcPr>
          <w:p w14:paraId="61F03A19" w14:textId="77777777" w:rsidR="000118DF" w:rsidRDefault="00000000">
            <w:pPr>
              <w:spacing w:before="100" w:after="0" w:line="480" w:lineRule="auto"/>
              <w:ind w:left="20" w:right="180"/>
              <w:jc w:val="cente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Government</w:t>
            </w:r>
          </w:p>
        </w:tc>
        <w:tc>
          <w:tcPr>
            <w:tcW w:w="2580" w:type="dxa"/>
            <w:tcBorders>
              <w:top w:val="single" w:sz="6" w:space="0" w:color="000000"/>
              <w:left w:val="nil"/>
              <w:bottom w:val="single" w:sz="6" w:space="0" w:color="000000"/>
              <w:right w:val="single" w:sz="6" w:space="0" w:color="000000"/>
            </w:tcBorders>
            <w:tcMar>
              <w:top w:w="0" w:type="dxa"/>
              <w:left w:w="0" w:type="dxa"/>
              <w:bottom w:w="0" w:type="dxa"/>
              <w:right w:w="0" w:type="dxa"/>
            </w:tcMar>
          </w:tcPr>
          <w:p w14:paraId="57F1B064" w14:textId="77777777" w:rsidR="000118DF" w:rsidRDefault="00000000">
            <w:pPr>
              <w:spacing w:before="100" w:after="0" w:line="480" w:lineRule="auto"/>
              <w:ind w:left="40" w:right="180"/>
              <w:jc w:val="cente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Official Opposition</w:t>
            </w:r>
          </w:p>
        </w:tc>
        <w:tc>
          <w:tcPr>
            <w:tcW w:w="2220" w:type="dxa"/>
            <w:tcBorders>
              <w:top w:val="single" w:sz="6" w:space="0" w:color="000000"/>
              <w:left w:val="nil"/>
              <w:bottom w:val="single" w:sz="6" w:space="0" w:color="000000"/>
              <w:right w:val="single" w:sz="6" w:space="0" w:color="000000"/>
            </w:tcBorders>
            <w:tcMar>
              <w:top w:w="0" w:type="dxa"/>
              <w:left w:w="0" w:type="dxa"/>
              <w:bottom w:w="0" w:type="dxa"/>
              <w:right w:w="0" w:type="dxa"/>
            </w:tcMar>
          </w:tcPr>
          <w:p w14:paraId="6E08C7F7" w14:textId="77777777" w:rsidR="000118DF" w:rsidRDefault="00000000">
            <w:pPr>
              <w:spacing w:before="100" w:after="0" w:line="480" w:lineRule="auto"/>
              <w:ind w:left="40" w:right="180"/>
              <w:jc w:val="cente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Third Party</w:t>
            </w:r>
          </w:p>
        </w:tc>
        <w:tc>
          <w:tcPr>
            <w:tcW w:w="1350" w:type="dxa"/>
            <w:tcBorders>
              <w:top w:val="single" w:sz="6" w:space="0" w:color="000000"/>
              <w:left w:val="nil"/>
              <w:bottom w:val="single" w:sz="6" w:space="0" w:color="000000"/>
              <w:right w:val="single" w:sz="6" w:space="0" w:color="000000"/>
            </w:tcBorders>
            <w:tcMar>
              <w:top w:w="0" w:type="dxa"/>
              <w:left w:w="0" w:type="dxa"/>
              <w:bottom w:w="0" w:type="dxa"/>
              <w:right w:w="0" w:type="dxa"/>
            </w:tcMar>
          </w:tcPr>
          <w:p w14:paraId="61EC2E30" w14:textId="77777777" w:rsidR="000118DF" w:rsidRDefault="00000000">
            <w:pPr>
              <w:spacing w:before="100" w:after="0" w:line="480" w:lineRule="auto"/>
              <w:ind w:left="20" w:right="180"/>
              <w:jc w:val="cente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Total Seats</w:t>
            </w:r>
          </w:p>
        </w:tc>
      </w:tr>
      <w:tr w:rsidR="000118DF" w14:paraId="5CFEF2B5" w14:textId="77777777">
        <w:trPr>
          <w:trHeight w:val="405"/>
        </w:trPr>
        <w:tc>
          <w:tcPr>
            <w:tcW w:w="1050"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7FC3374E" w14:textId="77777777" w:rsidR="000118DF" w:rsidRDefault="00000000">
            <w:pPr>
              <w:spacing w:before="100" w:after="0" w:line="480" w:lineRule="auto"/>
              <w:ind w:left="20" w:right="18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1991</w:t>
            </w:r>
          </w:p>
        </w:tc>
        <w:tc>
          <w:tcPr>
            <w:tcW w:w="1905" w:type="dxa"/>
            <w:tcBorders>
              <w:top w:val="nil"/>
              <w:left w:val="nil"/>
              <w:bottom w:val="single" w:sz="6" w:space="0" w:color="000000"/>
              <w:right w:val="single" w:sz="6" w:space="0" w:color="000000"/>
            </w:tcBorders>
            <w:tcMar>
              <w:top w:w="0" w:type="dxa"/>
              <w:left w:w="0" w:type="dxa"/>
              <w:bottom w:w="0" w:type="dxa"/>
              <w:right w:w="0" w:type="dxa"/>
            </w:tcMar>
          </w:tcPr>
          <w:p w14:paraId="7F2D95A8" w14:textId="77777777" w:rsidR="000118DF" w:rsidRDefault="00000000">
            <w:pPr>
              <w:spacing w:before="100" w:after="0" w:line="480" w:lineRule="auto"/>
              <w:ind w:left="20" w:right="18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BC NDP (51)</w:t>
            </w:r>
          </w:p>
        </w:tc>
        <w:tc>
          <w:tcPr>
            <w:tcW w:w="2580" w:type="dxa"/>
            <w:tcBorders>
              <w:top w:val="nil"/>
              <w:left w:val="nil"/>
              <w:bottom w:val="single" w:sz="6" w:space="0" w:color="000000"/>
              <w:right w:val="single" w:sz="6" w:space="0" w:color="000000"/>
            </w:tcBorders>
            <w:shd w:val="clear" w:color="auto" w:fill="FFF1CC"/>
            <w:tcMar>
              <w:top w:w="0" w:type="dxa"/>
              <w:left w:w="0" w:type="dxa"/>
              <w:bottom w:w="0" w:type="dxa"/>
              <w:right w:w="0" w:type="dxa"/>
            </w:tcMar>
          </w:tcPr>
          <w:p w14:paraId="12D344A5" w14:textId="77777777" w:rsidR="000118DF" w:rsidRDefault="00000000">
            <w:pPr>
              <w:spacing w:before="100" w:after="0" w:line="480" w:lineRule="auto"/>
              <w:ind w:left="40" w:right="18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BC Liberals (17)</w:t>
            </w:r>
          </w:p>
        </w:tc>
        <w:tc>
          <w:tcPr>
            <w:tcW w:w="2220" w:type="dxa"/>
            <w:tcBorders>
              <w:top w:val="nil"/>
              <w:left w:val="nil"/>
              <w:bottom w:val="single" w:sz="6" w:space="0" w:color="000000"/>
              <w:right w:val="single" w:sz="6" w:space="0" w:color="000000"/>
            </w:tcBorders>
            <w:tcMar>
              <w:top w:w="0" w:type="dxa"/>
              <w:left w:w="0" w:type="dxa"/>
              <w:bottom w:w="0" w:type="dxa"/>
              <w:right w:w="0" w:type="dxa"/>
            </w:tcMar>
          </w:tcPr>
          <w:p w14:paraId="4DFD3619" w14:textId="77777777" w:rsidR="000118DF" w:rsidRDefault="00000000">
            <w:pPr>
              <w:spacing w:before="100" w:after="0" w:line="480" w:lineRule="auto"/>
              <w:ind w:left="40" w:right="18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BC Social Credit (7)</w:t>
            </w:r>
          </w:p>
        </w:tc>
        <w:tc>
          <w:tcPr>
            <w:tcW w:w="1350" w:type="dxa"/>
            <w:tcBorders>
              <w:top w:val="nil"/>
              <w:left w:val="nil"/>
              <w:bottom w:val="single" w:sz="6" w:space="0" w:color="000000"/>
              <w:right w:val="single" w:sz="6" w:space="0" w:color="000000"/>
            </w:tcBorders>
            <w:tcMar>
              <w:top w:w="0" w:type="dxa"/>
              <w:left w:w="0" w:type="dxa"/>
              <w:bottom w:w="0" w:type="dxa"/>
              <w:right w:w="0" w:type="dxa"/>
            </w:tcMar>
          </w:tcPr>
          <w:p w14:paraId="061133DA" w14:textId="77777777" w:rsidR="000118DF" w:rsidRDefault="00000000">
            <w:pPr>
              <w:spacing w:before="100" w:after="0" w:line="480" w:lineRule="auto"/>
              <w:ind w:left="20" w:right="18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75</w:t>
            </w:r>
          </w:p>
        </w:tc>
      </w:tr>
      <w:tr w:rsidR="000118DF" w14:paraId="65C9D0EA" w14:textId="77777777">
        <w:trPr>
          <w:trHeight w:val="420"/>
        </w:trPr>
        <w:tc>
          <w:tcPr>
            <w:tcW w:w="1050"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3BB1F2A7" w14:textId="77777777" w:rsidR="000118DF" w:rsidRDefault="00000000">
            <w:pPr>
              <w:spacing w:before="120" w:after="0" w:line="480" w:lineRule="auto"/>
              <w:ind w:left="20" w:right="18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1996</w:t>
            </w:r>
          </w:p>
        </w:tc>
        <w:tc>
          <w:tcPr>
            <w:tcW w:w="1905" w:type="dxa"/>
            <w:tcBorders>
              <w:top w:val="nil"/>
              <w:left w:val="nil"/>
              <w:bottom w:val="single" w:sz="6" w:space="0" w:color="000000"/>
              <w:right w:val="single" w:sz="6" w:space="0" w:color="000000"/>
            </w:tcBorders>
            <w:tcMar>
              <w:top w:w="0" w:type="dxa"/>
              <w:left w:w="0" w:type="dxa"/>
              <w:bottom w:w="0" w:type="dxa"/>
              <w:right w:w="0" w:type="dxa"/>
            </w:tcMar>
          </w:tcPr>
          <w:p w14:paraId="34B6D5E6" w14:textId="77777777" w:rsidR="000118DF" w:rsidRDefault="00000000">
            <w:pPr>
              <w:spacing w:before="120" w:after="0" w:line="480" w:lineRule="auto"/>
              <w:ind w:left="20" w:right="18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BC NDP (39)</w:t>
            </w:r>
          </w:p>
        </w:tc>
        <w:tc>
          <w:tcPr>
            <w:tcW w:w="2580" w:type="dxa"/>
            <w:tcBorders>
              <w:top w:val="nil"/>
              <w:left w:val="nil"/>
              <w:bottom w:val="single" w:sz="6" w:space="0" w:color="000000"/>
              <w:right w:val="single" w:sz="6" w:space="0" w:color="000000"/>
            </w:tcBorders>
            <w:shd w:val="clear" w:color="auto" w:fill="FFF1CC"/>
            <w:tcMar>
              <w:top w:w="0" w:type="dxa"/>
              <w:left w:w="0" w:type="dxa"/>
              <w:bottom w:w="0" w:type="dxa"/>
              <w:right w:w="0" w:type="dxa"/>
            </w:tcMar>
          </w:tcPr>
          <w:p w14:paraId="65389B3D" w14:textId="77777777" w:rsidR="000118DF" w:rsidRDefault="00000000">
            <w:pPr>
              <w:spacing w:before="120" w:after="0" w:line="480" w:lineRule="auto"/>
              <w:ind w:left="40" w:right="18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BC Liberals (33)</w:t>
            </w:r>
          </w:p>
        </w:tc>
        <w:tc>
          <w:tcPr>
            <w:tcW w:w="2220" w:type="dxa"/>
            <w:tcBorders>
              <w:top w:val="nil"/>
              <w:left w:val="nil"/>
              <w:bottom w:val="single" w:sz="6" w:space="0" w:color="000000"/>
              <w:right w:val="single" w:sz="6" w:space="0" w:color="000000"/>
            </w:tcBorders>
            <w:tcMar>
              <w:top w:w="0" w:type="dxa"/>
              <w:left w:w="0" w:type="dxa"/>
              <w:bottom w:w="0" w:type="dxa"/>
              <w:right w:w="0" w:type="dxa"/>
            </w:tcMar>
          </w:tcPr>
          <w:p w14:paraId="47A86653" w14:textId="77777777" w:rsidR="000118DF" w:rsidRDefault="00000000">
            <w:pPr>
              <w:spacing w:before="120" w:after="0" w:line="480" w:lineRule="auto"/>
              <w:ind w:left="40" w:right="18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BC Reform (2)</w:t>
            </w:r>
          </w:p>
        </w:tc>
        <w:tc>
          <w:tcPr>
            <w:tcW w:w="1350" w:type="dxa"/>
            <w:tcBorders>
              <w:top w:val="nil"/>
              <w:left w:val="nil"/>
              <w:bottom w:val="single" w:sz="6" w:space="0" w:color="000000"/>
              <w:right w:val="single" w:sz="6" w:space="0" w:color="000000"/>
            </w:tcBorders>
            <w:tcMar>
              <w:top w:w="0" w:type="dxa"/>
              <w:left w:w="0" w:type="dxa"/>
              <w:bottom w:w="0" w:type="dxa"/>
              <w:right w:w="0" w:type="dxa"/>
            </w:tcMar>
          </w:tcPr>
          <w:p w14:paraId="226A5EF6" w14:textId="77777777" w:rsidR="000118DF" w:rsidRDefault="00000000">
            <w:pPr>
              <w:spacing w:before="120" w:after="0" w:line="480" w:lineRule="auto"/>
              <w:ind w:left="20" w:right="18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75</w:t>
            </w:r>
          </w:p>
        </w:tc>
      </w:tr>
      <w:tr w:rsidR="000118DF" w14:paraId="6F829916" w14:textId="77777777">
        <w:trPr>
          <w:trHeight w:val="420"/>
        </w:trPr>
        <w:tc>
          <w:tcPr>
            <w:tcW w:w="1050"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0A60A124" w14:textId="77777777" w:rsidR="000118DF" w:rsidRDefault="00000000">
            <w:pPr>
              <w:spacing w:before="120" w:after="0" w:line="480" w:lineRule="auto"/>
              <w:ind w:left="20" w:right="18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2001</w:t>
            </w:r>
          </w:p>
        </w:tc>
        <w:tc>
          <w:tcPr>
            <w:tcW w:w="1905" w:type="dxa"/>
            <w:tcBorders>
              <w:top w:val="nil"/>
              <w:left w:val="nil"/>
              <w:bottom w:val="single" w:sz="6" w:space="0" w:color="000000"/>
              <w:right w:val="single" w:sz="6" w:space="0" w:color="000000"/>
            </w:tcBorders>
            <w:shd w:val="clear" w:color="auto" w:fill="FFF1CC"/>
            <w:tcMar>
              <w:top w:w="0" w:type="dxa"/>
              <w:left w:w="0" w:type="dxa"/>
              <w:bottom w:w="0" w:type="dxa"/>
              <w:right w:w="0" w:type="dxa"/>
            </w:tcMar>
          </w:tcPr>
          <w:p w14:paraId="3812866B" w14:textId="77777777" w:rsidR="000118DF" w:rsidRDefault="00000000">
            <w:pPr>
              <w:spacing w:before="120" w:after="0" w:line="480" w:lineRule="auto"/>
              <w:ind w:left="20" w:right="18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BC Liberals (77)</w:t>
            </w:r>
          </w:p>
        </w:tc>
        <w:tc>
          <w:tcPr>
            <w:tcW w:w="2580" w:type="dxa"/>
            <w:tcBorders>
              <w:top w:val="nil"/>
              <w:left w:val="nil"/>
              <w:bottom w:val="single" w:sz="6" w:space="0" w:color="000000"/>
              <w:right w:val="single" w:sz="6" w:space="0" w:color="000000"/>
            </w:tcBorders>
            <w:tcMar>
              <w:top w:w="0" w:type="dxa"/>
              <w:left w:w="0" w:type="dxa"/>
              <w:bottom w:w="0" w:type="dxa"/>
              <w:right w:w="0" w:type="dxa"/>
            </w:tcMar>
          </w:tcPr>
          <w:p w14:paraId="39BB9462" w14:textId="77777777" w:rsidR="000118DF" w:rsidRDefault="00000000">
            <w:pPr>
              <w:spacing w:before="120" w:after="0" w:line="480" w:lineRule="auto"/>
              <w:ind w:left="40" w:right="18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BC NDP (2)</w:t>
            </w:r>
          </w:p>
        </w:tc>
        <w:tc>
          <w:tcPr>
            <w:tcW w:w="2220" w:type="dxa"/>
            <w:tcBorders>
              <w:top w:val="nil"/>
              <w:left w:val="nil"/>
              <w:bottom w:val="single" w:sz="6" w:space="0" w:color="000000"/>
              <w:right w:val="single" w:sz="6" w:space="0" w:color="000000"/>
            </w:tcBorders>
            <w:tcMar>
              <w:top w:w="0" w:type="dxa"/>
              <w:left w:w="0" w:type="dxa"/>
              <w:bottom w:w="0" w:type="dxa"/>
              <w:right w:w="0" w:type="dxa"/>
            </w:tcMar>
          </w:tcPr>
          <w:p w14:paraId="6C384173" w14:textId="77777777" w:rsidR="000118DF" w:rsidRDefault="00000000">
            <w:pPr>
              <w:spacing w:before="120" w:after="0" w:line="480" w:lineRule="auto"/>
              <w:ind w:left="40" w:right="18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350" w:type="dxa"/>
            <w:tcBorders>
              <w:top w:val="nil"/>
              <w:left w:val="nil"/>
              <w:bottom w:val="single" w:sz="6" w:space="0" w:color="000000"/>
              <w:right w:val="single" w:sz="6" w:space="0" w:color="000000"/>
            </w:tcBorders>
            <w:tcMar>
              <w:top w:w="0" w:type="dxa"/>
              <w:left w:w="0" w:type="dxa"/>
              <w:bottom w:w="0" w:type="dxa"/>
              <w:right w:w="0" w:type="dxa"/>
            </w:tcMar>
          </w:tcPr>
          <w:p w14:paraId="4533CE6A" w14:textId="77777777" w:rsidR="000118DF" w:rsidRDefault="00000000">
            <w:pPr>
              <w:spacing w:before="120" w:after="0" w:line="480" w:lineRule="auto"/>
              <w:ind w:left="20" w:right="18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79</w:t>
            </w:r>
          </w:p>
        </w:tc>
      </w:tr>
      <w:tr w:rsidR="000118DF" w14:paraId="14D67BB8" w14:textId="77777777">
        <w:trPr>
          <w:trHeight w:val="420"/>
        </w:trPr>
        <w:tc>
          <w:tcPr>
            <w:tcW w:w="1050"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0037E65E" w14:textId="77777777" w:rsidR="000118DF" w:rsidRDefault="00000000">
            <w:pPr>
              <w:spacing w:before="100" w:after="0" w:line="480" w:lineRule="auto"/>
              <w:ind w:left="20" w:right="18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2005</w:t>
            </w:r>
          </w:p>
        </w:tc>
        <w:tc>
          <w:tcPr>
            <w:tcW w:w="1905" w:type="dxa"/>
            <w:tcBorders>
              <w:top w:val="nil"/>
              <w:left w:val="nil"/>
              <w:bottom w:val="single" w:sz="6" w:space="0" w:color="000000"/>
              <w:right w:val="single" w:sz="6" w:space="0" w:color="000000"/>
            </w:tcBorders>
            <w:shd w:val="clear" w:color="auto" w:fill="FFF1CC"/>
            <w:tcMar>
              <w:top w:w="0" w:type="dxa"/>
              <w:left w:w="0" w:type="dxa"/>
              <w:bottom w:w="0" w:type="dxa"/>
              <w:right w:w="0" w:type="dxa"/>
            </w:tcMar>
          </w:tcPr>
          <w:p w14:paraId="7B8D63E9" w14:textId="77777777" w:rsidR="000118DF" w:rsidRDefault="00000000">
            <w:pPr>
              <w:spacing w:before="100" w:after="0" w:line="480" w:lineRule="auto"/>
              <w:ind w:left="20" w:right="18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BC Liberals (46)</w:t>
            </w:r>
          </w:p>
        </w:tc>
        <w:tc>
          <w:tcPr>
            <w:tcW w:w="2580" w:type="dxa"/>
            <w:tcBorders>
              <w:top w:val="nil"/>
              <w:left w:val="nil"/>
              <w:bottom w:val="single" w:sz="6" w:space="0" w:color="000000"/>
              <w:right w:val="single" w:sz="6" w:space="0" w:color="000000"/>
            </w:tcBorders>
            <w:tcMar>
              <w:top w:w="0" w:type="dxa"/>
              <w:left w:w="0" w:type="dxa"/>
              <w:bottom w:w="0" w:type="dxa"/>
              <w:right w:w="0" w:type="dxa"/>
            </w:tcMar>
          </w:tcPr>
          <w:p w14:paraId="7A3ED196" w14:textId="77777777" w:rsidR="000118DF" w:rsidRDefault="00000000">
            <w:pPr>
              <w:spacing w:before="100" w:after="0" w:line="480" w:lineRule="auto"/>
              <w:ind w:left="40" w:right="18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BC NDP (33)</w:t>
            </w:r>
          </w:p>
        </w:tc>
        <w:tc>
          <w:tcPr>
            <w:tcW w:w="2220" w:type="dxa"/>
            <w:tcBorders>
              <w:top w:val="nil"/>
              <w:left w:val="nil"/>
              <w:bottom w:val="single" w:sz="6" w:space="0" w:color="000000"/>
              <w:right w:val="single" w:sz="6" w:space="0" w:color="000000"/>
            </w:tcBorders>
            <w:tcMar>
              <w:top w:w="0" w:type="dxa"/>
              <w:left w:w="0" w:type="dxa"/>
              <w:bottom w:w="0" w:type="dxa"/>
              <w:right w:w="0" w:type="dxa"/>
            </w:tcMar>
          </w:tcPr>
          <w:p w14:paraId="56FB5DF4" w14:textId="77777777" w:rsidR="000118DF" w:rsidRDefault="00000000">
            <w:pPr>
              <w:spacing w:before="100" w:after="0" w:line="480" w:lineRule="auto"/>
              <w:ind w:left="40" w:right="18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350" w:type="dxa"/>
            <w:tcBorders>
              <w:top w:val="nil"/>
              <w:left w:val="nil"/>
              <w:bottom w:val="single" w:sz="6" w:space="0" w:color="000000"/>
              <w:right w:val="single" w:sz="6" w:space="0" w:color="000000"/>
            </w:tcBorders>
            <w:tcMar>
              <w:top w:w="0" w:type="dxa"/>
              <w:left w:w="0" w:type="dxa"/>
              <w:bottom w:w="0" w:type="dxa"/>
              <w:right w:w="0" w:type="dxa"/>
            </w:tcMar>
          </w:tcPr>
          <w:p w14:paraId="04503A3A" w14:textId="77777777" w:rsidR="000118DF" w:rsidRDefault="00000000">
            <w:pPr>
              <w:spacing w:before="100" w:after="0" w:line="480" w:lineRule="auto"/>
              <w:ind w:left="20" w:right="18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79</w:t>
            </w:r>
          </w:p>
        </w:tc>
      </w:tr>
      <w:tr w:rsidR="000118DF" w14:paraId="06DE02F5" w14:textId="77777777">
        <w:trPr>
          <w:trHeight w:val="420"/>
        </w:trPr>
        <w:tc>
          <w:tcPr>
            <w:tcW w:w="1050"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0355019D" w14:textId="77777777" w:rsidR="000118DF" w:rsidRDefault="00000000">
            <w:pPr>
              <w:spacing w:before="100" w:after="0" w:line="480" w:lineRule="auto"/>
              <w:ind w:left="20" w:right="18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2009</w:t>
            </w:r>
          </w:p>
        </w:tc>
        <w:tc>
          <w:tcPr>
            <w:tcW w:w="1905" w:type="dxa"/>
            <w:tcBorders>
              <w:top w:val="nil"/>
              <w:left w:val="nil"/>
              <w:bottom w:val="single" w:sz="6" w:space="0" w:color="000000"/>
              <w:right w:val="single" w:sz="6" w:space="0" w:color="000000"/>
            </w:tcBorders>
            <w:shd w:val="clear" w:color="auto" w:fill="FFF1CC"/>
            <w:tcMar>
              <w:top w:w="0" w:type="dxa"/>
              <w:left w:w="0" w:type="dxa"/>
              <w:bottom w:w="0" w:type="dxa"/>
              <w:right w:w="0" w:type="dxa"/>
            </w:tcMar>
          </w:tcPr>
          <w:p w14:paraId="6F2B8740" w14:textId="77777777" w:rsidR="000118DF" w:rsidRDefault="00000000">
            <w:pPr>
              <w:spacing w:before="100" w:after="0" w:line="480" w:lineRule="auto"/>
              <w:ind w:left="20" w:right="18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BC Liberals (49)</w:t>
            </w:r>
          </w:p>
        </w:tc>
        <w:tc>
          <w:tcPr>
            <w:tcW w:w="2580" w:type="dxa"/>
            <w:tcBorders>
              <w:top w:val="nil"/>
              <w:left w:val="nil"/>
              <w:bottom w:val="single" w:sz="6" w:space="0" w:color="000000"/>
              <w:right w:val="single" w:sz="6" w:space="0" w:color="000000"/>
            </w:tcBorders>
            <w:tcMar>
              <w:top w:w="0" w:type="dxa"/>
              <w:left w:w="0" w:type="dxa"/>
              <w:bottom w:w="0" w:type="dxa"/>
              <w:right w:w="0" w:type="dxa"/>
            </w:tcMar>
          </w:tcPr>
          <w:p w14:paraId="73F08A53" w14:textId="77777777" w:rsidR="000118DF" w:rsidRDefault="00000000">
            <w:pPr>
              <w:spacing w:before="100" w:after="0" w:line="480" w:lineRule="auto"/>
              <w:ind w:left="40" w:right="18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BC NDP (35)</w:t>
            </w:r>
          </w:p>
        </w:tc>
        <w:tc>
          <w:tcPr>
            <w:tcW w:w="2220" w:type="dxa"/>
            <w:tcBorders>
              <w:top w:val="nil"/>
              <w:left w:val="nil"/>
              <w:bottom w:val="single" w:sz="6" w:space="0" w:color="000000"/>
              <w:right w:val="single" w:sz="6" w:space="0" w:color="000000"/>
            </w:tcBorders>
            <w:tcMar>
              <w:top w:w="0" w:type="dxa"/>
              <w:left w:w="0" w:type="dxa"/>
              <w:bottom w:w="0" w:type="dxa"/>
              <w:right w:w="0" w:type="dxa"/>
            </w:tcMar>
          </w:tcPr>
          <w:p w14:paraId="6DF78E75" w14:textId="77777777" w:rsidR="000118DF" w:rsidRDefault="00000000">
            <w:pPr>
              <w:spacing w:before="100" w:after="0" w:line="480" w:lineRule="auto"/>
              <w:ind w:left="40" w:right="18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350" w:type="dxa"/>
            <w:tcBorders>
              <w:top w:val="nil"/>
              <w:left w:val="nil"/>
              <w:bottom w:val="single" w:sz="6" w:space="0" w:color="000000"/>
              <w:right w:val="single" w:sz="6" w:space="0" w:color="000000"/>
            </w:tcBorders>
            <w:tcMar>
              <w:top w:w="0" w:type="dxa"/>
              <w:left w:w="0" w:type="dxa"/>
              <w:bottom w:w="0" w:type="dxa"/>
              <w:right w:w="0" w:type="dxa"/>
            </w:tcMar>
          </w:tcPr>
          <w:p w14:paraId="4D210588" w14:textId="77777777" w:rsidR="000118DF" w:rsidRDefault="00000000">
            <w:pPr>
              <w:spacing w:before="100" w:after="0" w:line="480" w:lineRule="auto"/>
              <w:ind w:left="20" w:right="18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85</w:t>
            </w:r>
          </w:p>
        </w:tc>
      </w:tr>
      <w:tr w:rsidR="000118DF" w14:paraId="3423573F" w14:textId="77777777">
        <w:trPr>
          <w:trHeight w:val="405"/>
        </w:trPr>
        <w:tc>
          <w:tcPr>
            <w:tcW w:w="1050"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0E242E99" w14:textId="77777777" w:rsidR="000118DF" w:rsidRDefault="00000000">
            <w:pPr>
              <w:spacing w:before="100" w:after="0" w:line="480" w:lineRule="auto"/>
              <w:ind w:left="20" w:right="18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2013</w:t>
            </w:r>
          </w:p>
        </w:tc>
        <w:tc>
          <w:tcPr>
            <w:tcW w:w="1905" w:type="dxa"/>
            <w:tcBorders>
              <w:top w:val="nil"/>
              <w:left w:val="nil"/>
              <w:bottom w:val="single" w:sz="6" w:space="0" w:color="000000"/>
              <w:right w:val="single" w:sz="6" w:space="0" w:color="000000"/>
            </w:tcBorders>
            <w:shd w:val="clear" w:color="auto" w:fill="FFF1CC"/>
            <w:tcMar>
              <w:top w:w="0" w:type="dxa"/>
              <w:left w:w="0" w:type="dxa"/>
              <w:bottom w:w="0" w:type="dxa"/>
              <w:right w:w="0" w:type="dxa"/>
            </w:tcMar>
          </w:tcPr>
          <w:p w14:paraId="1D1C62E6" w14:textId="77777777" w:rsidR="000118DF" w:rsidRDefault="00000000">
            <w:pPr>
              <w:spacing w:before="100" w:after="0" w:line="480" w:lineRule="auto"/>
              <w:ind w:left="20" w:right="18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BC Liberals (49)</w:t>
            </w:r>
          </w:p>
        </w:tc>
        <w:tc>
          <w:tcPr>
            <w:tcW w:w="2580" w:type="dxa"/>
            <w:tcBorders>
              <w:top w:val="nil"/>
              <w:left w:val="nil"/>
              <w:bottom w:val="single" w:sz="6" w:space="0" w:color="000000"/>
              <w:right w:val="single" w:sz="6" w:space="0" w:color="000000"/>
            </w:tcBorders>
            <w:tcMar>
              <w:top w:w="0" w:type="dxa"/>
              <w:left w:w="0" w:type="dxa"/>
              <w:bottom w:w="0" w:type="dxa"/>
              <w:right w:w="0" w:type="dxa"/>
            </w:tcMar>
          </w:tcPr>
          <w:p w14:paraId="650AD7B0" w14:textId="77777777" w:rsidR="000118DF" w:rsidRDefault="00000000">
            <w:pPr>
              <w:spacing w:before="100" w:after="0" w:line="480" w:lineRule="auto"/>
              <w:ind w:left="40" w:right="18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BC NDP (34)</w:t>
            </w:r>
          </w:p>
        </w:tc>
        <w:tc>
          <w:tcPr>
            <w:tcW w:w="2220" w:type="dxa"/>
            <w:tcBorders>
              <w:top w:val="nil"/>
              <w:left w:val="nil"/>
              <w:bottom w:val="single" w:sz="6" w:space="0" w:color="000000"/>
              <w:right w:val="single" w:sz="6" w:space="0" w:color="000000"/>
            </w:tcBorders>
            <w:tcMar>
              <w:top w:w="0" w:type="dxa"/>
              <w:left w:w="0" w:type="dxa"/>
              <w:bottom w:w="0" w:type="dxa"/>
              <w:right w:w="0" w:type="dxa"/>
            </w:tcMar>
          </w:tcPr>
          <w:p w14:paraId="6C015560" w14:textId="77777777" w:rsidR="000118DF" w:rsidRDefault="00000000">
            <w:pPr>
              <w:spacing w:before="100" w:after="0" w:line="480" w:lineRule="auto"/>
              <w:ind w:left="40" w:right="18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BC Greens (1)</w:t>
            </w:r>
          </w:p>
        </w:tc>
        <w:tc>
          <w:tcPr>
            <w:tcW w:w="1350" w:type="dxa"/>
            <w:tcBorders>
              <w:top w:val="nil"/>
              <w:left w:val="nil"/>
              <w:bottom w:val="single" w:sz="6" w:space="0" w:color="000000"/>
              <w:right w:val="single" w:sz="6" w:space="0" w:color="000000"/>
            </w:tcBorders>
            <w:tcMar>
              <w:top w:w="0" w:type="dxa"/>
              <w:left w:w="0" w:type="dxa"/>
              <w:bottom w:w="0" w:type="dxa"/>
              <w:right w:w="0" w:type="dxa"/>
            </w:tcMar>
          </w:tcPr>
          <w:p w14:paraId="0A3526EF" w14:textId="77777777" w:rsidR="000118DF" w:rsidRDefault="00000000">
            <w:pPr>
              <w:spacing w:before="100" w:after="0" w:line="480" w:lineRule="auto"/>
              <w:ind w:left="20" w:right="18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85</w:t>
            </w:r>
          </w:p>
        </w:tc>
      </w:tr>
      <w:tr w:rsidR="000118DF" w14:paraId="4F7F2BF5" w14:textId="77777777">
        <w:trPr>
          <w:trHeight w:val="420"/>
        </w:trPr>
        <w:tc>
          <w:tcPr>
            <w:tcW w:w="1050"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4AD6DD1C" w14:textId="77777777" w:rsidR="000118DF" w:rsidRDefault="00000000">
            <w:pPr>
              <w:spacing w:before="120" w:after="0" w:line="480" w:lineRule="auto"/>
              <w:ind w:left="20" w:right="180"/>
              <w:jc w:val="center"/>
              <w:rPr>
                <w:rFonts w:ascii="Times New Roman" w:eastAsia="Times New Roman" w:hAnsi="Times New Roman" w:cs="Times New Roman"/>
                <w:sz w:val="16"/>
                <w:szCs w:val="16"/>
                <w:vertAlign w:val="superscript"/>
              </w:rPr>
            </w:pPr>
            <w:r>
              <w:rPr>
                <w:rFonts w:ascii="Times New Roman" w:eastAsia="Times New Roman" w:hAnsi="Times New Roman" w:cs="Times New Roman"/>
                <w:sz w:val="16"/>
                <w:szCs w:val="16"/>
              </w:rPr>
              <w:t>2017a</w:t>
            </w:r>
            <w:r>
              <w:rPr>
                <w:rFonts w:ascii="Times New Roman" w:eastAsia="Times New Roman" w:hAnsi="Times New Roman" w:cs="Times New Roman"/>
                <w:sz w:val="16"/>
                <w:szCs w:val="16"/>
                <w:vertAlign w:val="superscript"/>
              </w:rPr>
              <w:footnoteReference w:id="1"/>
            </w:r>
          </w:p>
        </w:tc>
        <w:tc>
          <w:tcPr>
            <w:tcW w:w="1905" w:type="dxa"/>
            <w:tcBorders>
              <w:top w:val="nil"/>
              <w:left w:val="nil"/>
              <w:bottom w:val="single" w:sz="6" w:space="0" w:color="000000"/>
              <w:right w:val="single" w:sz="6" w:space="0" w:color="000000"/>
            </w:tcBorders>
            <w:shd w:val="clear" w:color="auto" w:fill="FFF1CC"/>
            <w:tcMar>
              <w:top w:w="0" w:type="dxa"/>
              <w:left w:w="0" w:type="dxa"/>
              <w:bottom w:w="0" w:type="dxa"/>
              <w:right w:w="0" w:type="dxa"/>
            </w:tcMar>
          </w:tcPr>
          <w:p w14:paraId="2FED511E" w14:textId="77777777" w:rsidR="000118DF" w:rsidRDefault="00000000">
            <w:pPr>
              <w:spacing w:before="120" w:after="0" w:line="480" w:lineRule="auto"/>
              <w:ind w:left="20" w:right="18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BC Liberals (43)</w:t>
            </w:r>
          </w:p>
        </w:tc>
        <w:tc>
          <w:tcPr>
            <w:tcW w:w="2580" w:type="dxa"/>
            <w:tcBorders>
              <w:top w:val="nil"/>
              <w:left w:val="nil"/>
              <w:bottom w:val="single" w:sz="6" w:space="0" w:color="000000"/>
              <w:right w:val="single" w:sz="6" w:space="0" w:color="000000"/>
            </w:tcBorders>
            <w:tcMar>
              <w:top w:w="0" w:type="dxa"/>
              <w:left w:w="0" w:type="dxa"/>
              <w:bottom w:w="0" w:type="dxa"/>
              <w:right w:w="0" w:type="dxa"/>
            </w:tcMar>
          </w:tcPr>
          <w:p w14:paraId="3E4DAC7D" w14:textId="77777777" w:rsidR="000118DF" w:rsidRDefault="00000000">
            <w:pPr>
              <w:spacing w:before="120" w:after="0" w:line="480" w:lineRule="auto"/>
              <w:ind w:left="40" w:right="18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BC NDP (41)</w:t>
            </w:r>
          </w:p>
        </w:tc>
        <w:tc>
          <w:tcPr>
            <w:tcW w:w="2220" w:type="dxa"/>
            <w:tcBorders>
              <w:top w:val="nil"/>
              <w:left w:val="nil"/>
              <w:bottom w:val="single" w:sz="6" w:space="0" w:color="000000"/>
              <w:right w:val="single" w:sz="6" w:space="0" w:color="000000"/>
            </w:tcBorders>
            <w:tcMar>
              <w:top w:w="0" w:type="dxa"/>
              <w:left w:w="0" w:type="dxa"/>
              <w:bottom w:w="0" w:type="dxa"/>
              <w:right w:w="0" w:type="dxa"/>
            </w:tcMar>
          </w:tcPr>
          <w:p w14:paraId="44DF00EA" w14:textId="77777777" w:rsidR="000118DF" w:rsidRDefault="00000000">
            <w:pPr>
              <w:spacing w:before="120" w:after="0" w:line="480" w:lineRule="auto"/>
              <w:ind w:left="40" w:right="18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BC Greens (3)</w:t>
            </w:r>
          </w:p>
        </w:tc>
        <w:tc>
          <w:tcPr>
            <w:tcW w:w="1350" w:type="dxa"/>
            <w:tcBorders>
              <w:top w:val="nil"/>
              <w:left w:val="nil"/>
              <w:bottom w:val="single" w:sz="6" w:space="0" w:color="000000"/>
              <w:right w:val="single" w:sz="6" w:space="0" w:color="000000"/>
            </w:tcBorders>
            <w:tcMar>
              <w:top w:w="0" w:type="dxa"/>
              <w:left w:w="0" w:type="dxa"/>
              <w:bottom w:w="0" w:type="dxa"/>
              <w:right w:w="0" w:type="dxa"/>
            </w:tcMar>
          </w:tcPr>
          <w:p w14:paraId="3A32F21E" w14:textId="77777777" w:rsidR="000118DF" w:rsidRDefault="00000000">
            <w:pPr>
              <w:spacing w:before="120" w:after="0" w:line="480" w:lineRule="auto"/>
              <w:ind w:left="20" w:right="18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87</w:t>
            </w:r>
          </w:p>
        </w:tc>
      </w:tr>
      <w:tr w:rsidR="000118DF" w14:paraId="7506EDBF" w14:textId="77777777">
        <w:trPr>
          <w:trHeight w:val="420"/>
        </w:trPr>
        <w:tc>
          <w:tcPr>
            <w:tcW w:w="1050"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5CC645A5" w14:textId="77777777" w:rsidR="000118DF" w:rsidRDefault="00000000">
            <w:pPr>
              <w:spacing w:before="120" w:after="0" w:line="480" w:lineRule="auto"/>
              <w:ind w:left="20" w:right="18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2017b</w:t>
            </w:r>
          </w:p>
        </w:tc>
        <w:tc>
          <w:tcPr>
            <w:tcW w:w="1905" w:type="dxa"/>
            <w:tcBorders>
              <w:top w:val="nil"/>
              <w:left w:val="nil"/>
              <w:bottom w:val="single" w:sz="6" w:space="0" w:color="000000"/>
              <w:right w:val="single" w:sz="6" w:space="0" w:color="000000"/>
            </w:tcBorders>
            <w:tcMar>
              <w:top w:w="0" w:type="dxa"/>
              <w:left w:w="0" w:type="dxa"/>
              <w:bottom w:w="0" w:type="dxa"/>
              <w:right w:w="0" w:type="dxa"/>
            </w:tcMar>
          </w:tcPr>
          <w:p w14:paraId="3D6ABD82" w14:textId="77777777" w:rsidR="000118DF" w:rsidRDefault="00000000">
            <w:pPr>
              <w:spacing w:before="120" w:after="0" w:line="480" w:lineRule="auto"/>
              <w:ind w:left="20" w:right="18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BC NDP (41)</w:t>
            </w:r>
          </w:p>
        </w:tc>
        <w:tc>
          <w:tcPr>
            <w:tcW w:w="2580" w:type="dxa"/>
            <w:tcBorders>
              <w:top w:val="nil"/>
              <w:left w:val="nil"/>
              <w:bottom w:val="single" w:sz="6" w:space="0" w:color="000000"/>
              <w:right w:val="single" w:sz="6" w:space="0" w:color="000000"/>
            </w:tcBorders>
            <w:shd w:val="clear" w:color="auto" w:fill="FFF1CC"/>
            <w:tcMar>
              <w:top w:w="0" w:type="dxa"/>
              <w:left w:w="0" w:type="dxa"/>
              <w:bottom w:w="0" w:type="dxa"/>
              <w:right w:w="0" w:type="dxa"/>
            </w:tcMar>
          </w:tcPr>
          <w:p w14:paraId="42F4F3A7" w14:textId="77777777" w:rsidR="000118DF" w:rsidRDefault="00000000">
            <w:pPr>
              <w:spacing w:before="120" w:after="0" w:line="480" w:lineRule="auto"/>
              <w:ind w:left="40" w:right="18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BC Liberals (43)</w:t>
            </w:r>
          </w:p>
        </w:tc>
        <w:tc>
          <w:tcPr>
            <w:tcW w:w="2220" w:type="dxa"/>
            <w:tcBorders>
              <w:top w:val="nil"/>
              <w:left w:val="nil"/>
              <w:bottom w:val="single" w:sz="6" w:space="0" w:color="000000"/>
              <w:right w:val="single" w:sz="6" w:space="0" w:color="000000"/>
            </w:tcBorders>
            <w:tcMar>
              <w:top w:w="0" w:type="dxa"/>
              <w:left w:w="0" w:type="dxa"/>
              <w:bottom w:w="0" w:type="dxa"/>
              <w:right w:w="0" w:type="dxa"/>
            </w:tcMar>
          </w:tcPr>
          <w:p w14:paraId="4A3415D3" w14:textId="77777777" w:rsidR="000118DF" w:rsidRDefault="00000000">
            <w:pPr>
              <w:spacing w:before="120" w:after="0" w:line="480" w:lineRule="auto"/>
              <w:ind w:left="40" w:right="18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BC Greens (3)</w:t>
            </w:r>
          </w:p>
        </w:tc>
        <w:tc>
          <w:tcPr>
            <w:tcW w:w="1350" w:type="dxa"/>
            <w:tcBorders>
              <w:top w:val="nil"/>
              <w:left w:val="nil"/>
              <w:bottom w:val="single" w:sz="6" w:space="0" w:color="000000"/>
              <w:right w:val="single" w:sz="6" w:space="0" w:color="000000"/>
            </w:tcBorders>
            <w:tcMar>
              <w:top w:w="0" w:type="dxa"/>
              <w:left w:w="0" w:type="dxa"/>
              <w:bottom w:w="0" w:type="dxa"/>
              <w:right w:w="0" w:type="dxa"/>
            </w:tcMar>
          </w:tcPr>
          <w:p w14:paraId="4B36166B" w14:textId="77777777" w:rsidR="000118DF" w:rsidRDefault="00000000">
            <w:pPr>
              <w:spacing w:before="120" w:after="0" w:line="480" w:lineRule="auto"/>
              <w:ind w:left="20" w:right="18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87</w:t>
            </w:r>
          </w:p>
        </w:tc>
      </w:tr>
      <w:tr w:rsidR="000118DF" w14:paraId="1EBE54D8" w14:textId="77777777">
        <w:trPr>
          <w:trHeight w:val="420"/>
        </w:trPr>
        <w:tc>
          <w:tcPr>
            <w:tcW w:w="1050"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25DBA14A" w14:textId="77777777" w:rsidR="000118DF" w:rsidRDefault="00000000">
            <w:pPr>
              <w:spacing w:before="120" w:after="0" w:line="480" w:lineRule="auto"/>
              <w:ind w:left="20" w:right="18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2020</w:t>
            </w:r>
          </w:p>
        </w:tc>
        <w:tc>
          <w:tcPr>
            <w:tcW w:w="1905" w:type="dxa"/>
            <w:tcBorders>
              <w:top w:val="nil"/>
              <w:left w:val="nil"/>
              <w:bottom w:val="single" w:sz="6" w:space="0" w:color="000000"/>
              <w:right w:val="single" w:sz="6" w:space="0" w:color="000000"/>
            </w:tcBorders>
            <w:tcMar>
              <w:top w:w="0" w:type="dxa"/>
              <w:left w:w="0" w:type="dxa"/>
              <w:bottom w:w="0" w:type="dxa"/>
              <w:right w:w="0" w:type="dxa"/>
            </w:tcMar>
          </w:tcPr>
          <w:p w14:paraId="75C752BF" w14:textId="77777777" w:rsidR="000118DF" w:rsidRDefault="00000000">
            <w:pPr>
              <w:spacing w:before="120" w:after="0" w:line="480" w:lineRule="auto"/>
              <w:ind w:left="20" w:right="18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BC NDP (57)</w:t>
            </w:r>
          </w:p>
        </w:tc>
        <w:tc>
          <w:tcPr>
            <w:tcW w:w="2580" w:type="dxa"/>
            <w:tcBorders>
              <w:top w:val="nil"/>
              <w:left w:val="nil"/>
              <w:bottom w:val="single" w:sz="6" w:space="0" w:color="000000"/>
              <w:right w:val="single" w:sz="6" w:space="0" w:color="000000"/>
            </w:tcBorders>
            <w:shd w:val="clear" w:color="auto" w:fill="FFF1CC"/>
            <w:tcMar>
              <w:top w:w="0" w:type="dxa"/>
              <w:left w:w="0" w:type="dxa"/>
              <w:bottom w:w="0" w:type="dxa"/>
              <w:right w:w="0" w:type="dxa"/>
            </w:tcMar>
          </w:tcPr>
          <w:p w14:paraId="7ABE526F" w14:textId="77777777" w:rsidR="000118DF" w:rsidRDefault="00000000">
            <w:pPr>
              <w:spacing w:before="120" w:after="0" w:line="480" w:lineRule="auto"/>
              <w:ind w:left="40" w:right="18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BC Liberals/United</w:t>
            </w:r>
            <w:r>
              <w:rPr>
                <w:rFonts w:ascii="Times New Roman" w:eastAsia="Times New Roman" w:hAnsi="Times New Roman" w:cs="Times New Roman"/>
                <w:sz w:val="16"/>
                <w:szCs w:val="16"/>
                <w:vertAlign w:val="superscript"/>
              </w:rPr>
              <w:footnoteReference w:id="2"/>
            </w:r>
            <w:r>
              <w:rPr>
                <w:rFonts w:ascii="Times New Roman" w:eastAsia="Times New Roman" w:hAnsi="Times New Roman" w:cs="Times New Roman"/>
                <w:sz w:val="16"/>
                <w:szCs w:val="16"/>
              </w:rPr>
              <w:t xml:space="preserve"> (28)</w:t>
            </w:r>
          </w:p>
        </w:tc>
        <w:tc>
          <w:tcPr>
            <w:tcW w:w="2220" w:type="dxa"/>
            <w:tcBorders>
              <w:top w:val="nil"/>
              <w:left w:val="nil"/>
              <w:bottom w:val="single" w:sz="6" w:space="0" w:color="000000"/>
              <w:right w:val="single" w:sz="6" w:space="0" w:color="000000"/>
            </w:tcBorders>
            <w:tcMar>
              <w:top w:w="0" w:type="dxa"/>
              <w:left w:w="0" w:type="dxa"/>
              <w:bottom w:w="0" w:type="dxa"/>
              <w:right w:w="0" w:type="dxa"/>
            </w:tcMar>
          </w:tcPr>
          <w:p w14:paraId="726D5F7C" w14:textId="77777777" w:rsidR="000118DF" w:rsidRDefault="00000000">
            <w:pPr>
              <w:spacing w:before="120" w:after="0" w:line="480" w:lineRule="auto"/>
              <w:ind w:left="40" w:right="18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BC Greens (2)</w:t>
            </w:r>
          </w:p>
        </w:tc>
        <w:tc>
          <w:tcPr>
            <w:tcW w:w="1350" w:type="dxa"/>
            <w:tcBorders>
              <w:top w:val="nil"/>
              <w:left w:val="nil"/>
              <w:bottom w:val="single" w:sz="6" w:space="0" w:color="000000"/>
              <w:right w:val="single" w:sz="6" w:space="0" w:color="000000"/>
            </w:tcBorders>
            <w:tcMar>
              <w:top w:w="0" w:type="dxa"/>
              <w:left w:w="0" w:type="dxa"/>
              <w:bottom w:w="0" w:type="dxa"/>
              <w:right w:w="0" w:type="dxa"/>
            </w:tcMar>
          </w:tcPr>
          <w:p w14:paraId="68F51F4A" w14:textId="77777777" w:rsidR="000118DF" w:rsidRDefault="00000000">
            <w:pPr>
              <w:spacing w:before="120" w:after="0" w:line="480" w:lineRule="auto"/>
              <w:ind w:left="20" w:right="18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87</w:t>
            </w:r>
          </w:p>
        </w:tc>
      </w:tr>
      <w:tr w:rsidR="000118DF" w14:paraId="035D2996" w14:textId="77777777">
        <w:trPr>
          <w:trHeight w:val="420"/>
        </w:trPr>
        <w:tc>
          <w:tcPr>
            <w:tcW w:w="1050"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06C998B8" w14:textId="77777777" w:rsidR="000118DF" w:rsidRDefault="00000000">
            <w:pPr>
              <w:spacing w:before="100" w:after="0" w:line="480" w:lineRule="auto"/>
              <w:ind w:left="20" w:right="18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2024</w:t>
            </w:r>
          </w:p>
        </w:tc>
        <w:tc>
          <w:tcPr>
            <w:tcW w:w="1905" w:type="dxa"/>
            <w:tcBorders>
              <w:top w:val="nil"/>
              <w:left w:val="nil"/>
              <w:bottom w:val="single" w:sz="6" w:space="0" w:color="000000"/>
              <w:right w:val="single" w:sz="6" w:space="0" w:color="000000"/>
            </w:tcBorders>
            <w:tcMar>
              <w:top w:w="0" w:type="dxa"/>
              <w:left w:w="0" w:type="dxa"/>
              <w:bottom w:w="0" w:type="dxa"/>
              <w:right w:w="0" w:type="dxa"/>
            </w:tcMar>
          </w:tcPr>
          <w:p w14:paraId="7EF491CC" w14:textId="77777777" w:rsidR="000118DF" w:rsidRDefault="00000000">
            <w:pPr>
              <w:spacing w:before="100" w:after="0" w:line="480" w:lineRule="auto"/>
              <w:ind w:left="20" w:right="18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BC NDP (47)</w:t>
            </w:r>
          </w:p>
        </w:tc>
        <w:tc>
          <w:tcPr>
            <w:tcW w:w="2580" w:type="dxa"/>
            <w:tcBorders>
              <w:top w:val="nil"/>
              <w:left w:val="nil"/>
              <w:bottom w:val="single" w:sz="6" w:space="0" w:color="000000"/>
              <w:right w:val="single" w:sz="6" w:space="0" w:color="000000"/>
            </w:tcBorders>
            <w:shd w:val="clear" w:color="auto" w:fill="FFF1CC"/>
            <w:tcMar>
              <w:top w:w="0" w:type="dxa"/>
              <w:left w:w="0" w:type="dxa"/>
              <w:bottom w:w="0" w:type="dxa"/>
              <w:right w:w="0" w:type="dxa"/>
            </w:tcMar>
          </w:tcPr>
          <w:p w14:paraId="078A3FD7" w14:textId="77777777" w:rsidR="000118DF" w:rsidRDefault="00000000">
            <w:pPr>
              <w:spacing w:before="100" w:after="0" w:line="480" w:lineRule="auto"/>
              <w:ind w:left="40" w:right="18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BC Conservatives (44)</w:t>
            </w:r>
          </w:p>
        </w:tc>
        <w:tc>
          <w:tcPr>
            <w:tcW w:w="2220" w:type="dxa"/>
            <w:tcBorders>
              <w:top w:val="nil"/>
              <w:left w:val="nil"/>
              <w:bottom w:val="single" w:sz="6" w:space="0" w:color="000000"/>
              <w:right w:val="single" w:sz="6" w:space="0" w:color="000000"/>
            </w:tcBorders>
            <w:tcMar>
              <w:top w:w="0" w:type="dxa"/>
              <w:left w:w="0" w:type="dxa"/>
              <w:bottom w:w="0" w:type="dxa"/>
              <w:right w:w="0" w:type="dxa"/>
            </w:tcMar>
          </w:tcPr>
          <w:p w14:paraId="5DBFD0D4" w14:textId="77777777" w:rsidR="000118DF" w:rsidRDefault="00000000">
            <w:pPr>
              <w:spacing w:before="100" w:after="0" w:line="480" w:lineRule="auto"/>
              <w:ind w:left="40" w:right="18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BC Greens (2)</w:t>
            </w:r>
          </w:p>
        </w:tc>
        <w:tc>
          <w:tcPr>
            <w:tcW w:w="1350" w:type="dxa"/>
            <w:tcBorders>
              <w:top w:val="nil"/>
              <w:left w:val="nil"/>
              <w:bottom w:val="single" w:sz="6" w:space="0" w:color="000000"/>
              <w:right w:val="single" w:sz="6" w:space="0" w:color="000000"/>
            </w:tcBorders>
            <w:tcMar>
              <w:top w:w="0" w:type="dxa"/>
              <w:left w:w="0" w:type="dxa"/>
              <w:bottom w:w="0" w:type="dxa"/>
              <w:right w:w="0" w:type="dxa"/>
            </w:tcMar>
          </w:tcPr>
          <w:p w14:paraId="22BB37EC" w14:textId="77777777" w:rsidR="000118DF" w:rsidRDefault="00000000">
            <w:pPr>
              <w:spacing w:before="100" w:after="0" w:line="480" w:lineRule="auto"/>
              <w:ind w:left="20" w:right="18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93</w:t>
            </w:r>
          </w:p>
        </w:tc>
      </w:tr>
    </w:tbl>
    <w:p w14:paraId="28111298" w14:textId="77777777" w:rsidR="000118DF" w:rsidRDefault="00000000">
      <w:pPr>
        <w:spacing w:before="200" w:after="0" w:line="480" w:lineRule="auto"/>
        <w:ind w:left="540" w:right="180"/>
        <w:jc w:val="center"/>
        <w:rPr>
          <w:rFonts w:ascii="Times New Roman" w:eastAsia="Times New Roman" w:hAnsi="Times New Roman" w:cs="Times New Roman"/>
          <w:i/>
          <w:iCs/>
          <w:color w:val="7A0808"/>
          <w:sz w:val="24"/>
          <w:szCs w:val="24"/>
        </w:rPr>
      </w:pPr>
      <w:r>
        <w:rPr>
          <w:rFonts w:ascii="Times New Roman" w:eastAsia="Times New Roman" w:hAnsi="Times New Roman" w:cs="Times New Roman"/>
          <w:i/>
          <w:iCs/>
          <w:color w:val="7A0808"/>
          <w:sz w:val="24"/>
          <w:szCs w:val="24"/>
        </w:rPr>
        <w:t>Table 1. BC Election Results from 1991–2024.</w:t>
      </w:r>
    </w:p>
    <w:p w14:paraId="3203266A" w14:textId="77777777" w:rsidR="000118DF" w:rsidRDefault="000118DF">
      <w:pPr>
        <w:spacing w:after="0" w:line="480" w:lineRule="auto"/>
        <w:ind w:right="180"/>
        <w:jc w:val="both"/>
        <w:rPr>
          <w:rFonts w:ascii="Times New Roman" w:eastAsia="Times New Roman" w:hAnsi="Times New Roman" w:cs="Times New Roman"/>
          <w:sz w:val="24"/>
          <w:szCs w:val="24"/>
        </w:rPr>
      </w:pPr>
    </w:p>
    <w:p w14:paraId="3DE57824" w14:textId="77777777" w:rsidR="000118DF" w:rsidRDefault="00000000">
      <w:pPr>
        <w:widowControl w:val="0"/>
        <w:spacing w:after="0" w:line="480" w:lineRule="auto"/>
        <w:ind w:right="180"/>
        <w:rPr>
          <w:rFonts w:ascii="Times New Roman" w:eastAsia="Times New Roman" w:hAnsi="Times New Roman" w:cs="Times New Roman"/>
          <w:sz w:val="24"/>
          <w:szCs w:val="24"/>
        </w:rPr>
      </w:pPr>
      <w:r>
        <w:rPr>
          <w:rFonts w:ascii="Times New Roman" w:eastAsia="Times New Roman" w:hAnsi="Times New Roman" w:cs="Times New Roman"/>
          <w:i/>
          <w:iCs/>
          <w:color w:val="A0504F"/>
          <w:sz w:val="28"/>
          <w:szCs w:val="28"/>
        </w:rPr>
        <w:t>3.3 Coding Framework</w:t>
      </w:r>
    </w:p>
    <w:p w14:paraId="273EC96F" w14:textId="77777777" w:rsidR="000118DF" w:rsidRDefault="00000000">
      <w:pPr>
        <w:spacing w:after="0" w:line="480" w:lineRule="auto"/>
        <w:ind w:right="18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study will use content analysis to identify patterns in the party platforms, defined by Johnson, Reynolds, and Mycoff (2015) as the, “use of the written record via systematic coding </w:t>
      </w:r>
      <w:r>
        <w:rPr>
          <w:rFonts w:ascii="Times New Roman" w:eastAsia="Times New Roman" w:hAnsi="Times New Roman" w:cs="Times New Roman"/>
          <w:sz w:val="24"/>
          <w:szCs w:val="24"/>
        </w:rPr>
        <w:lastRenderedPageBreak/>
        <w:t>and classification of its contents (pp. 270)”. I use the ‘checklist approach’, which codes texts in their entirety rather than by sentence or paragraph, as it is an, “efficient and valid method to code large numbers of manifestos in a relatively short time” especially on “complex policy domains not necessarily overlapping with the left-right divide (Ruedin &amp; Morales, 2019, Conclusion)”. It will assess the following categories: (1) tone, (2) underlying ideology, (3) policy focus, (4) immigrant type, and (5) role in the federation. While this paper uses this checklist-style approach, section 4 will use specific quotes from the platforms to illustrate and discuss the findings.</w:t>
      </w:r>
    </w:p>
    <w:p w14:paraId="2EC25E53" w14:textId="77777777" w:rsidR="000118DF" w:rsidRDefault="000118DF">
      <w:pPr>
        <w:spacing w:after="0" w:line="480" w:lineRule="auto"/>
        <w:ind w:right="180" w:firstLine="720"/>
        <w:jc w:val="both"/>
        <w:rPr>
          <w:rFonts w:ascii="Times New Roman" w:eastAsia="Times New Roman" w:hAnsi="Times New Roman" w:cs="Times New Roman"/>
          <w:sz w:val="24"/>
          <w:szCs w:val="24"/>
        </w:rPr>
      </w:pPr>
    </w:p>
    <w:p w14:paraId="71A95610" w14:textId="77777777" w:rsidR="000118DF" w:rsidRDefault="00000000">
      <w:pPr>
        <w:widowControl w:val="0"/>
        <w:spacing w:after="0" w:line="480" w:lineRule="auto"/>
        <w:ind w:right="180"/>
        <w:rPr>
          <w:rFonts w:ascii="Times New Roman" w:eastAsia="Times New Roman" w:hAnsi="Times New Roman" w:cs="Times New Roman"/>
          <w:sz w:val="24"/>
          <w:szCs w:val="24"/>
        </w:rPr>
      </w:pPr>
      <w:r>
        <w:rPr>
          <w:rFonts w:ascii="Times New Roman" w:eastAsia="Times New Roman" w:hAnsi="Times New Roman" w:cs="Times New Roman"/>
          <w:i/>
          <w:iCs/>
          <w:color w:val="A0504F"/>
          <w:sz w:val="28"/>
          <w:szCs w:val="28"/>
        </w:rPr>
        <w:t>3.3.1 Tone</w:t>
      </w:r>
    </w:p>
    <w:p w14:paraId="0857A1B2" w14:textId="77777777" w:rsidR="000118DF" w:rsidRDefault="00000000">
      <w:pPr>
        <w:spacing w:after="0" w:line="480" w:lineRule="auto"/>
        <w:ind w:right="18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platform will be considered </w:t>
      </w:r>
      <w:r>
        <w:rPr>
          <w:rFonts w:ascii="Times New Roman" w:eastAsia="Times New Roman" w:hAnsi="Times New Roman" w:cs="Times New Roman"/>
          <w:i/>
          <w:iCs/>
          <w:sz w:val="24"/>
          <w:szCs w:val="24"/>
        </w:rPr>
        <w:t xml:space="preserve">pro-immigration </w:t>
      </w:r>
      <w:r>
        <w:rPr>
          <w:rFonts w:ascii="Times New Roman" w:eastAsia="Times New Roman" w:hAnsi="Times New Roman" w:cs="Times New Roman"/>
          <w:sz w:val="24"/>
          <w:szCs w:val="24"/>
        </w:rPr>
        <w:t xml:space="preserve">if immigration is discussed in a positive manner, either by wanting to attract immigrants or retain immigrants in BC. A platform will be considered </w:t>
      </w:r>
      <w:r>
        <w:rPr>
          <w:rFonts w:ascii="Times New Roman" w:eastAsia="Times New Roman" w:hAnsi="Times New Roman" w:cs="Times New Roman"/>
          <w:i/>
          <w:iCs/>
          <w:sz w:val="24"/>
          <w:szCs w:val="24"/>
        </w:rPr>
        <w:t xml:space="preserve">anti-immigration </w:t>
      </w:r>
      <w:r>
        <w:rPr>
          <w:rFonts w:ascii="Times New Roman" w:eastAsia="Times New Roman" w:hAnsi="Times New Roman" w:cs="Times New Roman"/>
          <w:sz w:val="24"/>
          <w:szCs w:val="24"/>
        </w:rPr>
        <w:t>if it discusses immigration as a cause or stressor of negative outcomes (e.g. crime, housing crisis) and thus wishes to scrutinize immigration. Both pro- and anti-immigration sentiments can be present in one platform.</w:t>
      </w:r>
    </w:p>
    <w:p w14:paraId="24E2E323" w14:textId="77777777" w:rsidR="000118DF" w:rsidRDefault="000118DF">
      <w:pPr>
        <w:spacing w:after="0" w:line="480" w:lineRule="auto"/>
        <w:ind w:firstLine="720"/>
        <w:jc w:val="both"/>
        <w:rPr>
          <w:rFonts w:ascii="Times New Roman" w:eastAsia="Times New Roman" w:hAnsi="Times New Roman" w:cs="Times New Roman"/>
          <w:sz w:val="24"/>
          <w:szCs w:val="24"/>
        </w:rPr>
      </w:pPr>
    </w:p>
    <w:p w14:paraId="2F307568" w14:textId="77777777" w:rsidR="000118DF" w:rsidRDefault="00000000">
      <w:pPr>
        <w:widowControl w:val="0"/>
        <w:spacing w:after="0" w:line="480" w:lineRule="auto"/>
        <w:ind w:right="180"/>
        <w:rPr>
          <w:rFonts w:ascii="Times New Roman" w:eastAsia="Times New Roman" w:hAnsi="Times New Roman" w:cs="Times New Roman"/>
          <w:sz w:val="24"/>
          <w:szCs w:val="24"/>
        </w:rPr>
      </w:pPr>
      <w:r>
        <w:rPr>
          <w:rFonts w:ascii="Times New Roman" w:eastAsia="Times New Roman" w:hAnsi="Times New Roman" w:cs="Times New Roman"/>
          <w:i/>
          <w:iCs/>
          <w:color w:val="A0504F"/>
          <w:sz w:val="28"/>
          <w:szCs w:val="28"/>
        </w:rPr>
        <w:t>3.3.2 Ideology</w:t>
      </w:r>
    </w:p>
    <w:p w14:paraId="7114D964" w14:textId="77777777" w:rsidR="000118DF" w:rsidRDefault="00000000">
      <w:pPr>
        <w:spacing w:after="0" w:line="479" w:lineRule="auto"/>
        <w:ind w:right="1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Canadian right wing typically encompasses the following ideologies: classical liberalism, neoliberalism, and classical conservatism. This study will be guided by the following simplified definitions. </w:t>
      </w:r>
      <w:r>
        <w:rPr>
          <w:rFonts w:ascii="Times New Roman" w:eastAsia="Times New Roman" w:hAnsi="Times New Roman" w:cs="Times New Roman"/>
          <w:i/>
          <w:iCs/>
          <w:sz w:val="24"/>
          <w:szCs w:val="24"/>
        </w:rPr>
        <w:t xml:space="preserve">Classical liberalism </w:t>
      </w:r>
      <w:r>
        <w:rPr>
          <w:rFonts w:ascii="Times New Roman" w:eastAsia="Times New Roman" w:hAnsi="Times New Roman" w:cs="Times New Roman"/>
          <w:sz w:val="24"/>
          <w:szCs w:val="24"/>
        </w:rPr>
        <w:t xml:space="preserve">is defined by a small government which minimally intervenes in an individual’s life. Often credited as the archetypal classical liberal, Hayek (1960) states emphatically that an unlimited government is the ‘chief evil’, stressing the importance of individual liberty. In the context of immigration, </w:t>
      </w:r>
      <w:r>
        <w:rPr>
          <w:rFonts w:ascii="Times New Roman" w:eastAsia="Times New Roman" w:hAnsi="Times New Roman" w:cs="Times New Roman"/>
          <w:i/>
          <w:iCs/>
          <w:sz w:val="24"/>
          <w:szCs w:val="24"/>
        </w:rPr>
        <w:t xml:space="preserve">classical liberalism </w:t>
      </w:r>
      <w:r>
        <w:rPr>
          <w:rFonts w:ascii="Times New Roman" w:eastAsia="Times New Roman" w:hAnsi="Times New Roman" w:cs="Times New Roman"/>
          <w:sz w:val="24"/>
          <w:szCs w:val="24"/>
        </w:rPr>
        <w:t xml:space="preserve">would be skeptical of restrictive immigration policy and opposed to nationalism and xenophobia. </w:t>
      </w:r>
      <w:r>
        <w:rPr>
          <w:rFonts w:ascii="Times New Roman" w:eastAsia="Times New Roman" w:hAnsi="Times New Roman" w:cs="Times New Roman"/>
          <w:i/>
          <w:iCs/>
          <w:sz w:val="24"/>
          <w:szCs w:val="24"/>
        </w:rPr>
        <w:t xml:space="preserve">Neoliberalism </w:t>
      </w:r>
      <w:r>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lastRenderedPageBreak/>
        <w:t xml:space="preserve">characterized by an emphasis on the economy and free markets, often at the expense of social services (Harvey, 2007). In the context of immigration, this would see immigration viewed solely as a source of cheap and highly-demanded labour in sectors such as agriculture, care work, and construction (Harvey, 2007). Finally, </w:t>
      </w:r>
      <w:r>
        <w:rPr>
          <w:rFonts w:ascii="Times New Roman" w:eastAsia="Times New Roman" w:hAnsi="Times New Roman" w:cs="Times New Roman"/>
          <w:i/>
          <w:iCs/>
          <w:sz w:val="24"/>
          <w:szCs w:val="24"/>
        </w:rPr>
        <w:t xml:space="preserve">Classical conservatism </w:t>
      </w:r>
      <w:r>
        <w:rPr>
          <w:rFonts w:ascii="Times New Roman" w:eastAsia="Times New Roman" w:hAnsi="Times New Roman" w:cs="Times New Roman"/>
          <w:sz w:val="24"/>
          <w:szCs w:val="24"/>
        </w:rPr>
        <w:t>is characterized by an opposition to change and a desire to protect the cultural and moral integrity of a nation (Grant, 1965; Hayek, 1960). Classical conservatives could be concerned about immigration affecting the essence of Canadian identity or view it as a threat to the nation. This will be useful in gauging the fundamental ideological change of right-wing parties over time.</w:t>
      </w:r>
    </w:p>
    <w:p w14:paraId="47E4BD86" w14:textId="77777777" w:rsidR="000118DF" w:rsidRDefault="000118DF">
      <w:pPr>
        <w:spacing w:after="0" w:line="479" w:lineRule="auto"/>
        <w:jc w:val="both"/>
        <w:rPr>
          <w:rFonts w:ascii="Times New Roman" w:eastAsia="Times New Roman" w:hAnsi="Times New Roman" w:cs="Times New Roman"/>
          <w:sz w:val="24"/>
          <w:szCs w:val="24"/>
        </w:rPr>
      </w:pPr>
    </w:p>
    <w:p w14:paraId="2D47A29C" w14:textId="77777777" w:rsidR="000118DF" w:rsidRDefault="00000000">
      <w:pPr>
        <w:widowControl w:val="0"/>
        <w:spacing w:after="0" w:line="480" w:lineRule="auto"/>
        <w:ind w:right="180"/>
        <w:rPr>
          <w:rFonts w:ascii="Times New Roman" w:eastAsia="Times New Roman" w:hAnsi="Times New Roman" w:cs="Times New Roman"/>
          <w:i/>
          <w:iCs/>
          <w:color w:val="A0504F"/>
          <w:sz w:val="28"/>
          <w:szCs w:val="28"/>
        </w:rPr>
      </w:pPr>
      <w:r>
        <w:rPr>
          <w:rFonts w:ascii="Times New Roman" w:eastAsia="Times New Roman" w:hAnsi="Times New Roman" w:cs="Times New Roman"/>
          <w:i/>
          <w:iCs/>
          <w:color w:val="A0504F"/>
          <w:sz w:val="28"/>
          <w:szCs w:val="28"/>
        </w:rPr>
        <w:t>3.3.3 Policy Focus</w:t>
      </w:r>
    </w:p>
    <w:p w14:paraId="303607D9" w14:textId="77777777" w:rsidR="000118DF" w:rsidRDefault="00000000">
      <w:pPr>
        <w:spacing w:after="0" w:line="480" w:lineRule="auto"/>
        <w:ind w:right="180"/>
        <w:jc w:val="both"/>
        <w:rPr>
          <w:rFonts w:ascii="Times New Roman" w:eastAsia="Times New Roman" w:hAnsi="Times New Roman" w:cs="Times New Roman"/>
          <w:sz w:val="24"/>
          <w:szCs w:val="24"/>
        </w:rPr>
      </w:pPr>
      <w:r>
        <w:tab/>
      </w:r>
      <w:r>
        <w:rPr>
          <w:rFonts w:ascii="Times New Roman" w:eastAsia="Times New Roman" w:hAnsi="Times New Roman" w:cs="Times New Roman"/>
          <w:sz w:val="24"/>
          <w:szCs w:val="24"/>
        </w:rPr>
        <w:t>I found three underlying motives for the policies listed in these platforms. First, a platform may want to attract immigrants into the province. This policy focus often has economic motives and is also associated with immigration federalization (Baglay &amp; Nakache, 2014; Gagnon &amp; Larios, 2021; Paquet, 2014; Xhardez &amp; Paquet, 2021). Second, it wants to integrate immigrants by providing services to immigrants that ease their transition into the province and, more importantly, the workforce. Finally, a platform may express a desire to scrutinize immigration by monitoring how many, and which, immigrants come into the province, often to protect the local population from a perceived harm or threat. These second and third categories are described in detail by Xhardez and Paquet (2021), who observe a shift in focus from the former to the latter in the Quebec context.</w:t>
      </w:r>
    </w:p>
    <w:p w14:paraId="23D7ED1F" w14:textId="77777777" w:rsidR="000118DF" w:rsidRDefault="000118DF">
      <w:pPr>
        <w:spacing w:after="0" w:line="480" w:lineRule="auto"/>
        <w:ind w:right="180"/>
        <w:jc w:val="both"/>
        <w:rPr>
          <w:rFonts w:ascii="Times New Roman" w:eastAsia="Times New Roman" w:hAnsi="Times New Roman" w:cs="Times New Roman"/>
          <w:sz w:val="24"/>
          <w:szCs w:val="24"/>
        </w:rPr>
      </w:pPr>
    </w:p>
    <w:p w14:paraId="2DB07735" w14:textId="77777777" w:rsidR="000118DF" w:rsidRDefault="00000000">
      <w:pPr>
        <w:widowControl w:val="0"/>
        <w:spacing w:after="0" w:line="480" w:lineRule="auto"/>
        <w:ind w:right="180"/>
        <w:rPr>
          <w:rFonts w:ascii="Times New Roman" w:eastAsia="Times New Roman" w:hAnsi="Times New Roman" w:cs="Times New Roman"/>
          <w:sz w:val="24"/>
          <w:szCs w:val="24"/>
        </w:rPr>
      </w:pPr>
      <w:r>
        <w:rPr>
          <w:rFonts w:ascii="Times New Roman" w:eastAsia="Times New Roman" w:hAnsi="Times New Roman" w:cs="Times New Roman"/>
          <w:i/>
          <w:iCs/>
          <w:color w:val="A0504F"/>
          <w:sz w:val="28"/>
          <w:szCs w:val="28"/>
        </w:rPr>
        <w:t>3.3.4 Immigrant Type</w:t>
      </w:r>
    </w:p>
    <w:p w14:paraId="65DA07E4" w14:textId="77777777" w:rsidR="000118DF" w:rsidRDefault="00000000">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This category identifies the type of immigrants the platform focuses on. Baglay and Nakache (2014) conclude that provinces generally only focus on economic immigrants, which can be divided into two categories: </w:t>
      </w:r>
      <w:r>
        <w:rPr>
          <w:rFonts w:ascii="Times New Roman" w:eastAsia="Times New Roman" w:hAnsi="Times New Roman" w:cs="Times New Roman"/>
          <w:i/>
          <w:iCs/>
          <w:sz w:val="24"/>
          <w:szCs w:val="24"/>
        </w:rPr>
        <w:t>skilled workers</w:t>
      </w:r>
      <w:r>
        <w:rPr>
          <w:rFonts w:ascii="Times New Roman" w:eastAsia="Times New Roman" w:hAnsi="Times New Roman" w:cs="Times New Roman"/>
          <w:sz w:val="24"/>
          <w:szCs w:val="24"/>
        </w:rPr>
        <w:t>, who are valued for the unique skills they bring,</w:t>
      </w:r>
      <w:r>
        <w:rPr>
          <w:rFonts w:ascii="Times New Roman" w:eastAsia="Times New Roman" w:hAnsi="Times New Roman" w:cs="Times New Roman"/>
          <w:i/>
          <w:iCs/>
          <w:sz w:val="24"/>
          <w:szCs w:val="24"/>
        </w:rPr>
        <w:t xml:space="preserve"> business immigrants,</w:t>
      </w:r>
      <w:r>
        <w:rPr>
          <w:rFonts w:ascii="Times New Roman" w:eastAsia="Times New Roman" w:hAnsi="Times New Roman" w:cs="Times New Roman"/>
          <w:sz w:val="24"/>
          <w:szCs w:val="24"/>
        </w:rPr>
        <w:t xml:space="preserve"> valued for the business and investment they bring, and </w:t>
      </w:r>
      <w:r>
        <w:rPr>
          <w:rFonts w:ascii="Times New Roman" w:eastAsia="Times New Roman" w:hAnsi="Times New Roman" w:cs="Times New Roman"/>
          <w:i/>
          <w:iCs/>
          <w:sz w:val="24"/>
          <w:szCs w:val="24"/>
        </w:rPr>
        <w:t>live-in caregivers</w:t>
      </w:r>
      <w:r>
        <w:rPr>
          <w:rFonts w:ascii="Times New Roman" w:eastAsia="Times New Roman" w:hAnsi="Times New Roman" w:cs="Times New Roman"/>
          <w:sz w:val="24"/>
          <w:szCs w:val="24"/>
        </w:rPr>
        <w:t xml:space="preserve">, valued for the care they provide vulnerable Canadians. Live-in caregivers are not included as they are not mentioned in any of the provincial platforms and because the live-in caregiver program was closed in 2014. ‘PNP nominees’ is additionally listed as a separate category, which I have instead chosen to address in the fifth category. As such, the two types of immigrants discussed in this paper are </w:t>
      </w:r>
      <w:r>
        <w:rPr>
          <w:rFonts w:ascii="Times New Roman" w:eastAsia="Times New Roman" w:hAnsi="Times New Roman" w:cs="Times New Roman"/>
          <w:i/>
          <w:iCs/>
          <w:sz w:val="24"/>
          <w:szCs w:val="24"/>
        </w:rPr>
        <w:t>skilled workers</w:t>
      </w:r>
      <w:r>
        <w:rPr>
          <w:rFonts w:ascii="Times New Roman" w:eastAsia="Times New Roman" w:hAnsi="Times New Roman" w:cs="Times New Roman"/>
          <w:sz w:val="24"/>
          <w:szCs w:val="24"/>
        </w:rPr>
        <w:t xml:space="preserve"> and </w:t>
      </w:r>
      <w:r>
        <w:rPr>
          <w:rFonts w:ascii="Times New Roman" w:eastAsia="Times New Roman" w:hAnsi="Times New Roman" w:cs="Times New Roman"/>
          <w:i/>
          <w:iCs/>
          <w:sz w:val="24"/>
          <w:szCs w:val="24"/>
        </w:rPr>
        <w:t>business immigrants</w:t>
      </w:r>
      <w:r>
        <w:rPr>
          <w:rFonts w:ascii="Times New Roman" w:eastAsia="Times New Roman" w:hAnsi="Times New Roman" w:cs="Times New Roman"/>
          <w:sz w:val="24"/>
          <w:szCs w:val="24"/>
        </w:rPr>
        <w:t>.</w:t>
      </w:r>
    </w:p>
    <w:p w14:paraId="786D9549" w14:textId="77777777" w:rsidR="000118DF" w:rsidRDefault="000118DF">
      <w:pPr>
        <w:pStyle w:val="Subtitle"/>
        <w:spacing w:after="0" w:line="360" w:lineRule="auto"/>
        <w:jc w:val="both"/>
        <w:rPr>
          <w:rFonts w:ascii="Times New Roman" w:eastAsia="Times New Roman" w:hAnsi="Times New Roman" w:cs="Times New Roman"/>
          <w:i w:val="0"/>
          <w:iCs w:val="0"/>
          <w:color w:val="000000"/>
        </w:rPr>
      </w:pPr>
      <w:bookmarkStart w:id="5" w:name="_1aq67xlg1j6n" w:colFirst="0" w:colLast="0"/>
      <w:bookmarkEnd w:id="5"/>
    </w:p>
    <w:p w14:paraId="1F04FB19" w14:textId="77777777" w:rsidR="000118DF" w:rsidRDefault="00000000">
      <w:pPr>
        <w:widowControl w:val="0"/>
        <w:spacing w:after="0" w:line="480" w:lineRule="auto"/>
        <w:ind w:right="180"/>
      </w:pPr>
      <w:r>
        <w:rPr>
          <w:rFonts w:ascii="Times New Roman" w:eastAsia="Times New Roman" w:hAnsi="Times New Roman" w:cs="Times New Roman"/>
          <w:i/>
          <w:iCs/>
          <w:color w:val="A0504F"/>
          <w:sz w:val="28"/>
          <w:szCs w:val="28"/>
        </w:rPr>
        <w:t>3.3.5 Role in Immigration Policy</w:t>
      </w:r>
    </w:p>
    <w:p w14:paraId="1D219F03" w14:textId="77777777" w:rsidR="000118DF" w:rsidRDefault="00000000">
      <w:pPr>
        <w:pStyle w:val="Subtitle"/>
        <w:spacing w:after="0" w:line="480" w:lineRule="auto"/>
        <w:jc w:val="both"/>
        <w:rPr>
          <w:rFonts w:ascii="Times New Roman" w:eastAsia="Times New Roman" w:hAnsi="Times New Roman" w:cs="Times New Roman"/>
          <w:i w:val="0"/>
          <w:iCs w:val="0"/>
          <w:color w:val="000000"/>
        </w:rPr>
      </w:pPr>
      <w:bookmarkStart w:id="6" w:name="_24na2vewhnd4" w:colFirst="0" w:colLast="0"/>
      <w:bookmarkEnd w:id="6"/>
      <w:r>
        <w:rPr>
          <w:rFonts w:ascii="Times New Roman" w:eastAsia="Times New Roman" w:hAnsi="Times New Roman" w:cs="Times New Roman"/>
          <w:i w:val="0"/>
          <w:iCs w:val="0"/>
          <w:color w:val="000000"/>
        </w:rPr>
        <w:tab/>
        <w:t xml:space="preserve">As described in the literature review, the role of provinces in immigration policy has significantly expanded in the past three decades due to provincial demands (Paquet, 2014). This category will determine if the platform advocates for an </w:t>
      </w:r>
      <w:r>
        <w:rPr>
          <w:rFonts w:ascii="Times New Roman" w:eastAsia="Times New Roman" w:hAnsi="Times New Roman" w:cs="Times New Roman"/>
          <w:color w:val="000000"/>
        </w:rPr>
        <w:t xml:space="preserve">increased role </w:t>
      </w:r>
      <w:r>
        <w:rPr>
          <w:rFonts w:ascii="Times New Roman" w:eastAsia="Times New Roman" w:hAnsi="Times New Roman" w:cs="Times New Roman"/>
          <w:i w:val="0"/>
          <w:iCs w:val="0"/>
          <w:color w:val="000000"/>
        </w:rPr>
        <w:t xml:space="preserve">in immigration policy, especially through increased leverage of PNP, or a </w:t>
      </w:r>
      <w:r>
        <w:rPr>
          <w:rFonts w:ascii="Times New Roman" w:eastAsia="Times New Roman" w:hAnsi="Times New Roman" w:cs="Times New Roman"/>
          <w:color w:val="000000"/>
        </w:rPr>
        <w:t>collaborative role</w:t>
      </w:r>
      <w:r>
        <w:rPr>
          <w:rFonts w:ascii="Times New Roman" w:eastAsia="Times New Roman" w:hAnsi="Times New Roman" w:cs="Times New Roman"/>
          <w:i w:val="0"/>
          <w:iCs w:val="0"/>
          <w:color w:val="000000"/>
        </w:rPr>
        <w:t>, in which they do not challenge the status quo of federal-provincial collaboration on immigration policy.</w:t>
      </w:r>
    </w:p>
    <w:p w14:paraId="2DDE0105" w14:textId="77777777" w:rsidR="000118DF" w:rsidRDefault="000118DF">
      <w:pPr>
        <w:pStyle w:val="Subtitle"/>
        <w:spacing w:after="0" w:line="360" w:lineRule="auto"/>
        <w:jc w:val="both"/>
        <w:rPr>
          <w:rFonts w:ascii="Times New Roman" w:eastAsia="Times New Roman" w:hAnsi="Times New Roman" w:cs="Times New Roman"/>
          <w:i w:val="0"/>
          <w:iCs w:val="0"/>
          <w:color w:val="000000"/>
        </w:rPr>
      </w:pPr>
      <w:bookmarkStart w:id="7" w:name="_y3nfa7if781o" w:colFirst="0" w:colLast="0"/>
      <w:bookmarkEnd w:id="7"/>
    </w:p>
    <w:p w14:paraId="38D9E8DF" w14:textId="77777777" w:rsidR="000118DF" w:rsidRDefault="000118DF"/>
    <w:p w14:paraId="1AC77480" w14:textId="77777777" w:rsidR="000118DF" w:rsidRDefault="000118DF"/>
    <w:p w14:paraId="70CD22E5" w14:textId="77777777" w:rsidR="000118DF" w:rsidRDefault="000118DF"/>
    <w:p w14:paraId="08C0A793" w14:textId="77777777" w:rsidR="000118DF" w:rsidRDefault="000118DF"/>
    <w:p w14:paraId="61E979F5" w14:textId="77777777" w:rsidR="000118DF" w:rsidRDefault="00000000">
      <w:pPr>
        <w:pStyle w:val="Subtitle"/>
        <w:numPr>
          <w:ilvl w:val="0"/>
          <w:numId w:val="1"/>
        </w:numPr>
        <w:spacing w:after="0" w:line="360" w:lineRule="auto"/>
        <w:jc w:val="both"/>
        <w:rPr>
          <w:rFonts w:ascii="Crimson Text" w:eastAsia="Crimson Text" w:hAnsi="Crimson Text" w:cs="Crimson Text"/>
          <w:i w:val="0"/>
          <w:iCs w:val="0"/>
          <w:sz w:val="40"/>
          <w:szCs w:val="40"/>
        </w:rPr>
      </w:pPr>
      <w:bookmarkStart w:id="8" w:name="_poa6mlb5uzmy" w:colFirst="0" w:colLast="0"/>
      <w:bookmarkEnd w:id="8"/>
      <w:r>
        <w:rPr>
          <w:rFonts w:ascii="Crimson Text" w:eastAsia="Crimson Text" w:hAnsi="Crimson Text" w:cs="Crimson Text"/>
          <w:b/>
          <w:bCs/>
          <w:sz w:val="40"/>
          <w:szCs w:val="40"/>
        </w:rPr>
        <w:t>Findings and Discussion</w:t>
      </w:r>
    </w:p>
    <w:tbl>
      <w:tblPr>
        <w:tblStyle w:val="a0"/>
        <w:tblW w:w="91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305"/>
        <w:gridCol w:w="1470"/>
        <w:gridCol w:w="1605"/>
        <w:gridCol w:w="1710"/>
        <w:gridCol w:w="1530"/>
        <w:gridCol w:w="1500"/>
      </w:tblGrid>
      <w:tr w:rsidR="000118DF" w14:paraId="766EFF40" w14:textId="77777777">
        <w:trPr>
          <w:trHeight w:val="555"/>
        </w:trPr>
        <w:tc>
          <w:tcPr>
            <w:tcW w:w="130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4F897C0" w14:textId="77777777" w:rsidR="000118DF" w:rsidRDefault="00000000">
            <w:pPr>
              <w:widowControl w:val="0"/>
              <w:spacing w:before="100" w:after="0" w:line="480" w:lineRule="auto"/>
              <w:ind w:left="20" w:right="120"/>
              <w:jc w:val="cente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Year/Platform</w:t>
            </w:r>
          </w:p>
        </w:tc>
        <w:tc>
          <w:tcPr>
            <w:tcW w:w="1470" w:type="dxa"/>
            <w:tcBorders>
              <w:top w:val="single" w:sz="6" w:space="0" w:color="000000"/>
              <w:left w:val="nil"/>
              <w:bottom w:val="single" w:sz="6" w:space="0" w:color="000000"/>
              <w:right w:val="single" w:sz="6" w:space="0" w:color="000000"/>
            </w:tcBorders>
            <w:tcMar>
              <w:top w:w="0" w:type="dxa"/>
              <w:left w:w="0" w:type="dxa"/>
              <w:bottom w:w="0" w:type="dxa"/>
              <w:right w:w="0" w:type="dxa"/>
            </w:tcMar>
          </w:tcPr>
          <w:p w14:paraId="5FE2823B" w14:textId="77777777" w:rsidR="000118DF" w:rsidRDefault="00000000">
            <w:pPr>
              <w:widowControl w:val="0"/>
              <w:spacing w:before="100" w:after="0" w:line="480" w:lineRule="auto"/>
              <w:ind w:left="120"/>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Tone</w:t>
            </w:r>
          </w:p>
        </w:tc>
        <w:tc>
          <w:tcPr>
            <w:tcW w:w="1605" w:type="dxa"/>
            <w:tcBorders>
              <w:top w:val="single" w:sz="6" w:space="0" w:color="000000"/>
              <w:left w:val="nil"/>
              <w:bottom w:val="single" w:sz="6" w:space="0" w:color="000000"/>
              <w:right w:val="single" w:sz="6" w:space="0" w:color="000000"/>
            </w:tcBorders>
            <w:tcMar>
              <w:top w:w="0" w:type="dxa"/>
              <w:left w:w="0" w:type="dxa"/>
              <w:bottom w:w="0" w:type="dxa"/>
              <w:right w:w="0" w:type="dxa"/>
            </w:tcMar>
          </w:tcPr>
          <w:p w14:paraId="0FAAF757" w14:textId="77777777" w:rsidR="000118DF" w:rsidRDefault="00000000">
            <w:pPr>
              <w:widowControl w:val="0"/>
              <w:spacing w:before="100" w:after="0" w:line="480" w:lineRule="auto"/>
              <w:ind w:left="120"/>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Motive/Ideology</w:t>
            </w:r>
          </w:p>
        </w:tc>
        <w:tc>
          <w:tcPr>
            <w:tcW w:w="1710" w:type="dxa"/>
            <w:tcBorders>
              <w:top w:val="single" w:sz="6" w:space="0" w:color="000000"/>
              <w:left w:val="nil"/>
              <w:bottom w:val="single" w:sz="6" w:space="0" w:color="000000"/>
              <w:right w:val="single" w:sz="6" w:space="0" w:color="000000"/>
            </w:tcBorders>
            <w:tcMar>
              <w:top w:w="0" w:type="dxa"/>
              <w:left w:w="0" w:type="dxa"/>
              <w:bottom w:w="0" w:type="dxa"/>
              <w:right w:w="0" w:type="dxa"/>
            </w:tcMar>
          </w:tcPr>
          <w:p w14:paraId="2CDF7948" w14:textId="77777777" w:rsidR="000118DF" w:rsidRDefault="00000000">
            <w:pPr>
              <w:widowControl w:val="0"/>
              <w:spacing w:before="100" w:after="0" w:line="480" w:lineRule="auto"/>
              <w:ind w:left="120"/>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Policy Focus</w:t>
            </w:r>
          </w:p>
        </w:tc>
        <w:tc>
          <w:tcPr>
            <w:tcW w:w="1530" w:type="dxa"/>
            <w:tcBorders>
              <w:top w:val="single" w:sz="6" w:space="0" w:color="000000"/>
              <w:left w:val="nil"/>
              <w:bottom w:val="single" w:sz="6" w:space="0" w:color="000000"/>
              <w:right w:val="single" w:sz="6" w:space="0" w:color="000000"/>
            </w:tcBorders>
            <w:tcMar>
              <w:top w:w="0" w:type="dxa"/>
              <w:left w:w="0" w:type="dxa"/>
              <w:bottom w:w="0" w:type="dxa"/>
              <w:right w:w="0" w:type="dxa"/>
            </w:tcMar>
          </w:tcPr>
          <w:p w14:paraId="143C8D3C" w14:textId="77777777" w:rsidR="000118DF" w:rsidRDefault="00000000">
            <w:pPr>
              <w:widowControl w:val="0"/>
              <w:spacing w:before="100" w:after="0" w:line="480" w:lineRule="auto"/>
              <w:ind w:left="120"/>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Immigrant type</w:t>
            </w:r>
          </w:p>
        </w:tc>
        <w:tc>
          <w:tcPr>
            <w:tcW w:w="1500" w:type="dxa"/>
            <w:tcBorders>
              <w:top w:val="single" w:sz="6" w:space="0" w:color="000000"/>
              <w:left w:val="nil"/>
              <w:bottom w:val="single" w:sz="6" w:space="0" w:color="000000"/>
              <w:right w:val="single" w:sz="6" w:space="0" w:color="000000"/>
            </w:tcBorders>
            <w:tcMar>
              <w:top w:w="0" w:type="dxa"/>
              <w:left w:w="0" w:type="dxa"/>
              <w:bottom w:w="0" w:type="dxa"/>
              <w:right w:w="0" w:type="dxa"/>
            </w:tcMar>
          </w:tcPr>
          <w:p w14:paraId="7202F49C" w14:textId="77777777" w:rsidR="000118DF" w:rsidRDefault="00000000">
            <w:pPr>
              <w:widowControl w:val="0"/>
              <w:spacing w:before="100" w:after="0" w:line="480" w:lineRule="auto"/>
              <w:ind w:left="120"/>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 xml:space="preserve">Role in </w:t>
            </w:r>
            <w:r>
              <w:rPr>
                <w:rFonts w:ascii="Times New Roman" w:eastAsia="Times New Roman" w:hAnsi="Times New Roman" w:cs="Times New Roman"/>
                <w:b/>
                <w:bCs/>
                <w:sz w:val="16"/>
                <w:szCs w:val="16"/>
              </w:rPr>
              <w:lastRenderedPageBreak/>
              <w:t>Immigration</w:t>
            </w:r>
          </w:p>
        </w:tc>
      </w:tr>
      <w:tr w:rsidR="000118DF" w14:paraId="5CA1B758" w14:textId="77777777">
        <w:trPr>
          <w:trHeight w:val="375"/>
        </w:trPr>
        <w:tc>
          <w:tcPr>
            <w:tcW w:w="13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1B4340C0" w14:textId="77777777" w:rsidR="000118DF" w:rsidRDefault="00000000">
            <w:pPr>
              <w:widowControl w:val="0"/>
              <w:spacing w:before="100" w:after="0" w:line="480" w:lineRule="auto"/>
              <w:ind w:left="20" w:right="2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1991 BC Liberal</w:t>
            </w:r>
          </w:p>
        </w:tc>
        <w:tc>
          <w:tcPr>
            <w:tcW w:w="1470" w:type="dxa"/>
            <w:tcBorders>
              <w:top w:val="nil"/>
              <w:left w:val="nil"/>
              <w:bottom w:val="single" w:sz="6" w:space="0" w:color="000000"/>
              <w:right w:val="single" w:sz="6" w:space="0" w:color="000000"/>
            </w:tcBorders>
            <w:tcMar>
              <w:top w:w="0" w:type="dxa"/>
              <w:left w:w="0" w:type="dxa"/>
              <w:bottom w:w="0" w:type="dxa"/>
              <w:right w:w="0" w:type="dxa"/>
            </w:tcMar>
          </w:tcPr>
          <w:p w14:paraId="7E17BB05" w14:textId="77777777" w:rsidR="000118DF" w:rsidRDefault="00000000">
            <w:pPr>
              <w:widowControl w:val="0"/>
              <w:spacing w:before="100" w:after="0" w:line="480" w:lineRule="auto"/>
              <w:ind w:left="120"/>
              <w:rPr>
                <w:rFonts w:ascii="Times New Roman" w:eastAsia="Times New Roman" w:hAnsi="Times New Roman" w:cs="Times New Roman"/>
                <w:sz w:val="16"/>
                <w:szCs w:val="16"/>
              </w:rPr>
            </w:pPr>
            <w:r>
              <w:rPr>
                <w:rFonts w:ascii="Times New Roman" w:eastAsia="Times New Roman" w:hAnsi="Times New Roman" w:cs="Times New Roman"/>
                <w:sz w:val="16"/>
                <w:szCs w:val="16"/>
              </w:rPr>
              <w:t>Pro-immigration</w:t>
            </w:r>
          </w:p>
        </w:tc>
        <w:tc>
          <w:tcPr>
            <w:tcW w:w="1605" w:type="dxa"/>
            <w:tcBorders>
              <w:top w:val="nil"/>
              <w:left w:val="nil"/>
              <w:bottom w:val="single" w:sz="6" w:space="0" w:color="000000"/>
              <w:right w:val="single" w:sz="6" w:space="0" w:color="000000"/>
            </w:tcBorders>
            <w:tcMar>
              <w:top w:w="0" w:type="dxa"/>
              <w:left w:w="0" w:type="dxa"/>
              <w:bottom w:w="0" w:type="dxa"/>
              <w:right w:w="0" w:type="dxa"/>
            </w:tcMar>
          </w:tcPr>
          <w:p w14:paraId="6F6EB4A3" w14:textId="77777777" w:rsidR="000118DF" w:rsidRDefault="00000000">
            <w:pPr>
              <w:widowControl w:val="0"/>
              <w:spacing w:before="100" w:after="0" w:line="480" w:lineRule="auto"/>
              <w:ind w:left="120"/>
              <w:rPr>
                <w:rFonts w:ascii="Times New Roman" w:eastAsia="Times New Roman" w:hAnsi="Times New Roman" w:cs="Times New Roman"/>
                <w:sz w:val="16"/>
                <w:szCs w:val="16"/>
              </w:rPr>
            </w:pPr>
            <w:r>
              <w:rPr>
                <w:rFonts w:ascii="Times New Roman" w:eastAsia="Times New Roman" w:hAnsi="Times New Roman" w:cs="Times New Roman"/>
                <w:sz w:val="16"/>
                <w:szCs w:val="16"/>
              </w:rPr>
              <w:t>Classical liberalism</w:t>
            </w:r>
          </w:p>
        </w:tc>
        <w:tc>
          <w:tcPr>
            <w:tcW w:w="1710" w:type="dxa"/>
            <w:tcBorders>
              <w:top w:val="nil"/>
              <w:left w:val="nil"/>
              <w:bottom w:val="single" w:sz="6" w:space="0" w:color="000000"/>
              <w:right w:val="single" w:sz="6" w:space="0" w:color="000000"/>
            </w:tcBorders>
            <w:tcMar>
              <w:top w:w="0" w:type="dxa"/>
              <w:left w:w="0" w:type="dxa"/>
              <w:bottom w:w="0" w:type="dxa"/>
              <w:right w:w="0" w:type="dxa"/>
            </w:tcMar>
          </w:tcPr>
          <w:p w14:paraId="0514BACB" w14:textId="77777777" w:rsidR="000118DF" w:rsidRDefault="00000000">
            <w:pPr>
              <w:widowControl w:val="0"/>
              <w:spacing w:before="100" w:after="0" w:line="480" w:lineRule="auto"/>
              <w:ind w:left="120"/>
              <w:rPr>
                <w:rFonts w:ascii="Times New Roman" w:eastAsia="Times New Roman" w:hAnsi="Times New Roman" w:cs="Times New Roman"/>
                <w:sz w:val="16"/>
                <w:szCs w:val="16"/>
              </w:rPr>
            </w:pPr>
            <w:r>
              <w:rPr>
                <w:rFonts w:ascii="Times New Roman" w:eastAsia="Times New Roman" w:hAnsi="Times New Roman" w:cs="Times New Roman"/>
                <w:sz w:val="16"/>
                <w:szCs w:val="16"/>
              </w:rPr>
              <w:t>Integrate immigrants</w:t>
            </w:r>
          </w:p>
        </w:tc>
        <w:tc>
          <w:tcPr>
            <w:tcW w:w="1530" w:type="dxa"/>
            <w:tcBorders>
              <w:top w:val="nil"/>
              <w:left w:val="nil"/>
              <w:bottom w:val="single" w:sz="6" w:space="0" w:color="000000"/>
              <w:right w:val="single" w:sz="6" w:space="0" w:color="000000"/>
            </w:tcBorders>
            <w:tcMar>
              <w:top w:w="0" w:type="dxa"/>
              <w:left w:w="0" w:type="dxa"/>
              <w:bottom w:w="0" w:type="dxa"/>
              <w:right w:w="0" w:type="dxa"/>
            </w:tcMar>
          </w:tcPr>
          <w:p w14:paraId="074EAEAE" w14:textId="77777777" w:rsidR="000118DF" w:rsidRDefault="00000000">
            <w:pPr>
              <w:widowControl w:val="0"/>
              <w:spacing w:before="100" w:after="0" w:line="480" w:lineRule="auto"/>
              <w:ind w:left="120"/>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500" w:type="dxa"/>
            <w:tcBorders>
              <w:top w:val="nil"/>
              <w:left w:val="nil"/>
              <w:bottom w:val="single" w:sz="6" w:space="0" w:color="000000"/>
              <w:right w:val="single" w:sz="6" w:space="0" w:color="000000"/>
            </w:tcBorders>
            <w:tcMar>
              <w:top w:w="0" w:type="dxa"/>
              <w:left w:w="0" w:type="dxa"/>
              <w:bottom w:w="0" w:type="dxa"/>
              <w:right w:w="0" w:type="dxa"/>
            </w:tcMar>
          </w:tcPr>
          <w:p w14:paraId="708FEDC6" w14:textId="77777777" w:rsidR="000118DF" w:rsidRDefault="00000000">
            <w:pPr>
              <w:widowControl w:val="0"/>
              <w:spacing w:before="100" w:after="0" w:line="480" w:lineRule="auto"/>
              <w:ind w:left="120"/>
              <w:rPr>
                <w:rFonts w:ascii="Times New Roman" w:eastAsia="Times New Roman" w:hAnsi="Times New Roman" w:cs="Times New Roman"/>
                <w:sz w:val="16"/>
                <w:szCs w:val="16"/>
              </w:rPr>
            </w:pPr>
            <w:r>
              <w:rPr>
                <w:rFonts w:ascii="Times New Roman" w:eastAsia="Times New Roman" w:hAnsi="Times New Roman" w:cs="Times New Roman"/>
                <w:sz w:val="16"/>
                <w:szCs w:val="16"/>
              </w:rPr>
              <w:t>Increased role</w:t>
            </w:r>
          </w:p>
        </w:tc>
      </w:tr>
      <w:tr w:rsidR="000118DF" w14:paraId="6D279DB3" w14:textId="77777777">
        <w:trPr>
          <w:trHeight w:val="405"/>
        </w:trPr>
        <w:tc>
          <w:tcPr>
            <w:tcW w:w="13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430392E5" w14:textId="77777777" w:rsidR="000118DF" w:rsidRDefault="00000000">
            <w:pPr>
              <w:widowControl w:val="0"/>
              <w:spacing w:before="120" w:after="0" w:line="480" w:lineRule="auto"/>
              <w:ind w:left="20" w:right="2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1996 BC Liberal</w:t>
            </w:r>
          </w:p>
        </w:tc>
        <w:tc>
          <w:tcPr>
            <w:tcW w:w="1470" w:type="dxa"/>
            <w:tcBorders>
              <w:top w:val="nil"/>
              <w:left w:val="nil"/>
              <w:bottom w:val="single" w:sz="6" w:space="0" w:color="000000"/>
              <w:right w:val="single" w:sz="6" w:space="0" w:color="000000"/>
            </w:tcBorders>
            <w:tcMar>
              <w:top w:w="0" w:type="dxa"/>
              <w:left w:w="0" w:type="dxa"/>
              <w:bottom w:w="0" w:type="dxa"/>
              <w:right w:w="0" w:type="dxa"/>
            </w:tcMar>
          </w:tcPr>
          <w:p w14:paraId="7B27328E" w14:textId="77777777" w:rsidR="000118DF" w:rsidRDefault="00000000">
            <w:pPr>
              <w:widowControl w:val="0"/>
              <w:spacing w:before="120" w:after="0" w:line="480" w:lineRule="auto"/>
              <w:ind w:left="120"/>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605" w:type="dxa"/>
            <w:tcBorders>
              <w:top w:val="nil"/>
              <w:left w:val="nil"/>
              <w:bottom w:val="single" w:sz="6" w:space="0" w:color="000000"/>
              <w:right w:val="single" w:sz="6" w:space="0" w:color="000000"/>
            </w:tcBorders>
            <w:tcMar>
              <w:top w:w="0" w:type="dxa"/>
              <w:left w:w="0" w:type="dxa"/>
              <w:bottom w:w="0" w:type="dxa"/>
              <w:right w:w="0" w:type="dxa"/>
            </w:tcMar>
          </w:tcPr>
          <w:p w14:paraId="29CB69D9" w14:textId="77777777" w:rsidR="000118DF" w:rsidRDefault="00000000">
            <w:pPr>
              <w:widowControl w:val="0"/>
              <w:spacing w:before="120" w:after="0" w:line="480" w:lineRule="auto"/>
              <w:ind w:left="120"/>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710" w:type="dxa"/>
            <w:tcBorders>
              <w:top w:val="nil"/>
              <w:left w:val="nil"/>
              <w:bottom w:val="single" w:sz="6" w:space="0" w:color="000000"/>
              <w:right w:val="single" w:sz="6" w:space="0" w:color="000000"/>
            </w:tcBorders>
            <w:tcMar>
              <w:top w:w="0" w:type="dxa"/>
              <w:left w:w="0" w:type="dxa"/>
              <w:bottom w:w="0" w:type="dxa"/>
              <w:right w:w="0" w:type="dxa"/>
            </w:tcMar>
          </w:tcPr>
          <w:p w14:paraId="7BA871D6" w14:textId="77777777" w:rsidR="000118DF" w:rsidRDefault="00000000">
            <w:pPr>
              <w:widowControl w:val="0"/>
              <w:spacing w:before="120" w:after="0" w:line="480" w:lineRule="auto"/>
              <w:ind w:left="120"/>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530" w:type="dxa"/>
            <w:tcBorders>
              <w:top w:val="nil"/>
              <w:left w:val="nil"/>
              <w:bottom w:val="single" w:sz="6" w:space="0" w:color="000000"/>
              <w:right w:val="single" w:sz="6" w:space="0" w:color="000000"/>
            </w:tcBorders>
            <w:tcMar>
              <w:top w:w="0" w:type="dxa"/>
              <w:left w:w="0" w:type="dxa"/>
              <w:bottom w:w="0" w:type="dxa"/>
              <w:right w:w="0" w:type="dxa"/>
            </w:tcMar>
          </w:tcPr>
          <w:p w14:paraId="08240DF1" w14:textId="77777777" w:rsidR="000118DF" w:rsidRDefault="00000000">
            <w:pPr>
              <w:widowControl w:val="0"/>
              <w:spacing w:before="120" w:after="0" w:line="480" w:lineRule="auto"/>
              <w:ind w:left="120"/>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500" w:type="dxa"/>
            <w:tcBorders>
              <w:top w:val="nil"/>
              <w:left w:val="nil"/>
              <w:bottom w:val="single" w:sz="6" w:space="0" w:color="000000"/>
              <w:right w:val="single" w:sz="6" w:space="0" w:color="000000"/>
            </w:tcBorders>
            <w:tcMar>
              <w:top w:w="0" w:type="dxa"/>
              <w:left w:w="0" w:type="dxa"/>
              <w:bottom w:w="0" w:type="dxa"/>
              <w:right w:w="0" w:type="dxa"/>
            </w:tcMar>
          </w:tcPr>
          <w:p w14:paraId="6A3778F1" w14:textId="77777777" w:rsidR="000118DF" w:rsidRDefault="00000000">
            <w:pPr>
              <w:widowControl w:val="0"/>
              <w:spacing w:before="120" w:after="0" w:line="480" w:lineRule="auto"/>
              <w:ind w:left="120"/>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r>
      <w:tr w:rsidR="000118DF" w14:paraId="028713D5" w14:textId="77777777">
        <w:trPr>
          <w:trHeight w:val="375"/>
        </w:trPr>
        <w:tc>
          <w:tcPr>
            <w:tcW w:w="13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23D9C84D" w14:textId="77777777" w:rsidR="000118DF" w:rsidRDefault="00000000">
            <w:pPr>
              <w:widowControl w:val="0"/>
              <w:spacing w:before="100" w:after="0" w:line="480" w:lineRule="auto"/>
              <w:ind w:left="20" w:right="2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2001 BC Liberal</w:t>
            </w:r>
          </w:p>
        </w:tc>
        <w:tc>
          <w:tcPr>
            <w:tcW w:w="1470" w:type="dxa"/>
            <w:tcBorders>
              <w:top w:val="nil"/>
              <w:left w:val="nil"/>
              <w:bottom w:val="single" w:sz="6" w:space="0" w:color="000000"/>
              <w:right w:val="single" w:sz="6" w:space="0" w:color="000000"/>
            </w:tcBorders>
            <w:tcMar>
              <w:top w:w="0" w:type="dxa"/>
              <w:left w:w="0" w:type="dxa"/>
              <w:bottom w:w="0" w:type="dxa"/>
              <w:right w:w="0" w:type="dxa"/>
            </w:tcMar>
          </w:tcPr>
          <w:p w14:paraId="74E5F794" w14:textId="77777777" w:rsidR="000118DF" w:rsidRDefault="00000000">
            <w:pPr>
              <w:widowControl w:val="0"/>
              <w:spacing w:before="100" w:after="0" w:line="480" w:lineRule="auto"/>
              <w:ind w:left="120"/>
              <w:rPr>
                <w:rFonts w:ascii="Times New Roman" w:eastAsia="Times New Roman" w:hAnsi="Times New Roman" w:cs="Times New Roman"/>
                <w:sz w:val="16"/>
                <w:szCs w:val="16"/>
              </w:rPr>
            </w:pPr>
            <w:r>
              <w:rPr>
                <w:rFonts w:ascii="Times New Roman" w:eastAsia="Times New Roman" w:hAnsi="Times New Roman" w:cs="Times New Roman"/>
                <w:sz w:val="16"/>
                <w:szCs w:val="16"/>
              </w:rPr>
              <w:t>Pro-immigration</w:t>
            </w:r>
          </w:p>
        </w:tc>
        <w:tc>
          <w:tcPr>
            <w:tcW w:w="1605" w:type="dxa"/>
            <w:tcBorders>
              <w:top w:val="nil"/>
              <w:left w:val="nil"/>
              <w:bottom w:val="single" w:sz="6" w:space="0" w:color="000000"/>
              <w:right w:val="single" w:sz="6" w:space="0" w:color="000000"/>
            </w:tcBorders>
            <w:tcMar>
              <w:top w:w="0" w:type="dxa"/>
              <w:left w:w="0" w:type="dxa"/>
              <w:bottom w:w="0" w:type="dxa"/>
              <w:right w:w="0" w:type="dxa"/>
            </w:tcMar>
          </w:tcPr>
          <w:p w14:paraId="3557DF27" w14:textId="77777777" w:rsidR="000118DF" w:rsidRDefault="00000000">
            <w:pPr>
              <w:widowControl w:val="0"/>
              <w:spacing w:before="100" w:after="0" w:line="480" w:lineRule="auto"/>
              <w:ind w:left="120"/>
              <w:rPr>
                <w:rFonts w:ascii="Times New Roman" w:eastAsia="Times New Roman" w:hAnsi="Times New Roman" w:cs="Times New Roman"/>
                <w:sz w:val="16"/>
                <w:szCs w:val="16"/>
              </w:rPr>
            </w:pPr>
            <w:r>
              <w:rPr>
                <w:rFonts w:ascii="Times New Roman" w:eastAsia="Times New Roman" w:hAnsi="Times New Roman" w:cs="Times New Roman"/>
                <w:sz w:val="16"/>
                <w:szCs w:val="16"/>
              </w:rPr>
              <w:t>Neoliberal</w:t>
            </w:r>
          </w:p>
        </w:tc>
        <w:tc>
          <w:tcPr>
            <w:tcW w:w="1710" w:type="dxa"/>
            <w:tcBorders>
              <w:top w:val="nil"/>
              <w:left w:val="nil"/>
              <w:bottom w:val="single" w:sz="6" w:space="0" w:color="000000"/>
              <w:right w:val="single" w:sz="6" w:space="0" w:color="000000"/>
            </w:tcBorders>
            <w:tcMar>
              <w:top w:w="0" w:type="dxa"/>
              <w:left w:w="0" w:type="dxa"/>
              <w:bottom w:w="0" w:type="dxa"/>
              <w:right w:w="0" w:type="dxa"/>
            </w:tcMar>
          </w:tcPr>
          <w:p w14:paraId="0718B4B6" w14:textId="77777777" w:rsidR="000118DF" w:rsidRDefault="00000000">
            <w:pPr>
              <w:widowControl w:val="0"/>
              <w:spacing w:before="100" w:after="0" w:line="480" w:lineRule="auto"/>
              <w:ind w:left="120"/>
              <w:rPr>
                <w:rFonts w:ascii="Times New Roman" w:eastAsia="Times New Roman" w:hAnsi="Times New Roman" w:cs="Times New Roman"/>
                <w:sz w:val="16"/>
                <w:szCs w:val="16"/>
              </w:rPr>
            </w:pPr>
            <w:r>
              <w:rPr>
                <w:rFonts w:ascii="Times New Roman" w:eastAsia="Times New Roman" w:hAnsi="Times New Roman" w:cs="Times New Roman"/>
                <w:sz w:val="16"/>
                <w:szCs w:val="16"/>
              </w:rPr>
              <w:t>Attract immigrants</w:t>
            </w:r>
          </w:p>
        </w:tc>
        <w:tc>
          <w:tcPr>
            <w:tcW w:w="1530" w:type="dxa"/>
            <w:tcBorders>
              <w:top w:val="nil"/>
              <w:left w:val="nil"/>
              <w:bottom w:val="single" w:sz="6" w:space="0" w:color="000000"/>
              <w:right w:val="single" w:sz="6" w:space="0" w:color="000000"/>
            </w:tcBorders>
            <w:tcMar>
              <w:top w:w="0" w:type="dxa"/>
              <w:left w:w="0" w:type="dxa"/>
              <w:bottom w:w="0" w:type="dxa"/>
              <w:right w:w="0" w:type="dxa"/>
            </w:tcMar>
          </w:tcPr>
          <w:p w14:paraId="59D95FEA" w14:textId="77777777" w:rsidR="000118DF" w:rsidRDefault="00000000">
            <w:pPr>
              <w:widowControl w:val="0"/>
              <w:spacing w:before="100" w:after="0" w:line="480" w:lineRule="auto"/>
              <w:ind w:left="120"/>
              <w:rPr>
                <w:rFonts w:ascii="Times New Roman" w:eastAsia="Times New Roman" w:hAnsi="Times New Roman" w:cs="Times New Roman"/>
                <w:sz w:val="16"/>
                <w:szCs w:val="16"/>
              </w:rPr>
            </w:pPr>
            <w:r>
              <w:rPr>
                <w:rFonts w:ascii="Times New Roman" w:eastAsia="Times New Roman" w:hAnsi="Times New Roman" w:cs="Times New Roman"/>
                <w:sz w:val="16"/>
                <w:szCs w:val="16"/>
              </w:rPr>
              <w:t>Skilled workers</w:t>
            </w:r>
          </w:p>
        </w:tc>
        <w:tc>
          <w:tcPr>
            <w:tcW w:w="1500" w:type="dxa"/>
            <w:tcBorders>
              <w:top w:val="nil"/>
              <w:left w:val="nil"/>
              <w:bottom w:val="single" w:sz="6" w:space="0" w:color="000000"/>
              <w:right w:val="single" w:sz="6" w:space="0" w:color="000000"/>
            </w:tcBorders>
            <w:tcMar>
              <w:top w:w="0" w:type="dxa"/>
              <w:left w:w="0" w:type="dxa"/>
              <w:bottom w:w="0" w:type="dxa"/>
              <w:right w:w="0" w:type="dxa"/>
            </w:tcMar>
          </w:tcPr>
          <w:p w14:paraId="03417DE3" w14:textId="77777777" w:rsidR="000118DF" w:rsidRDefault="00000000">
            <w:pPr>
              <w:widowControl w:val="0"/>
              <w:spacing w:before="100" w:after="0" w:line="480" w:lineRule="auto"/>
              <w:ind w:left="120"/>
              <w:rPr>
                <w:rFonts w:ascii="Times New Roman" w:eastAsia="Times New Roman" w:hAnsi="Times New Roman" w:cs="Times New Roman"/>
                <w:sz w:val="16"/>
                <w:szCs w:val="16"/>
              </w:rPr>
            </w:pPr>
            <w:r>
              <w:rPr>
                <w:rFonts w:ascii="Times New Roman" w:eastAsia="Times New Roman" w:hAnsi="Times New Roman" w:cs="Times New Roman"/>
                <w:sz w:val="16"/>
                <w:szCs w:val="16"/>
              </w:rPr>
              <w:t>Increased role</w:t>
            </w:r>
          </w:p>
        </w:tc>
      </w:tr>
      <w:tr w:rsidR="000118DF" w14:paraId="0FC9E67E" w14:textId="77777777">
        <w:trPr>
          <w:trHeight w:val="690"/>
        </w:trPr>
        <w:tc>
          <w:tcPr>
            <w:tcW w:w="13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131085DC" w14:textId="77777777" w:rsidR="000118DF" w:rsidRDefault="00000000">
            <w:pPr>
              <w:widowControl w:val="0"/>
              <w:spacing w:before="120" w:after="0" w:line="480" w:lineRule="auto"/>
              <w:ind w:left="20" w:right="2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2005 BC Liberal</w:t>
            </w:r>
          </w:p>
        </w:tc>
        <w:tc>
          <w:tcPr>
            <w:tcW w:w="1470" w:type="dxa"/>
            <w:tcBorders>
              <w:top w:val="nil"/>
              <w:left w:val="nil"/>
              <w:bottom w:val="single" w:sz="6" w:space="0" w:color="000000"/>
              <w:right w:val="single" w:sz="6" w:space="0" w:color="000000"/>
            </w:tcBorders>
            <w:tcMar>
              <w:top w:w="0" w:type="dxa"/>
              <w:left w:w="0" w:type="dxa"/>
              <w:bottom w:w="0" w:type="dxa"/>
              <w:right w:w="0" w:type="dxa"/>
            </w:tcMar>
          </w:tcPr>
          <w:p w14:paraId="7BEC0B3A" w14:textId="77777777" w:rsidR="000118DF" w:rsidRDefault="00000000">
            <w:pPr>
              <w:widowControl w:val="0"/>
              <w:spacing w:before="120" w:after="0" w:line="480" w:lineRule="auto"/>
              <w:ind w:left="120"/>
              <w:rPr>
                <w:rFonts w:ascii="Times New Roman" w:eastAsia="Times New Roman" w:hAnsi="Times New Roman" w:cs="Times New Roman"/>
                <w:sz w:val="16"/>
                <w:szCs w:val="16"/>
              </w:rPr>
            </w:pPr>
            <w:r>
              <w:rPr>
                <w:rFonts w:ascii="Times New Roman" w:eastAsia="Times New Roman" w:hAnsi="Times New Roman" w:cs="Times New Roman"/>
                <w:sz w:val="16"/>
                <w:szCs w:val="16"/>
              </w:rPr>
              <w:t>Very</w:t>
            </w:r>
          </w:p>
          <w:p w14:paraId="29779F22" w14:textId="77777777" w:rsidR="000118DF" w:rsidRDefault="00000000">
            <w:pPr>
              <w:widowControl w:val="0"/>
              <w:spacing w:after="0" w:line="480" w:lineRule="auto"/>
              <w:ind w:left="120"/>
              <w:rPr>
                <w:rFonts w:ascii="Times New Roman" w:eastAsia="Times New Roman" w:hAnsi="Times New Roman" w:cs="Times New Roman"/>
                <w:sz w:val="16"/>
                <w:szCs w:val="16"/>
              </w:rPr>
            </w:pPr>
            <w:r>
              <w:rPr>
                <w:rFonts w:ascii="Times New Roman" w:eastAsia="Times New Roman" w:hAnsi="Times New Roman" w:cs="Times New Roman"/>
                <w:sz w:val="16"/>
                <w:szCs w:val="16"/>
              </w:rPr>
              <w:t>pro-immigration</w:t>
            </w:r>
          </w:p>
        </w:tc>
        <w:tc>
          <w:tcPr>
            <w:tcW w:w="1605" w:type="dxa"/>
            <w:tcBorders>
              <w:top w:val="nil"/>
              <w:left w:val="nil"/>
              <w:bottom w:val="single" w:sz="6" w:space="0" w:color="000000"/>
              <w:right w:val="single" w:sz="6" w:space="0" w:color="000000"/>
            </w:tcBorders>
            <w:tcMar>
              <w:top w:w="0" w:type="dxa"/>
              <w:left w:w="0" w:type="dxa"/>
              <w:bottom w:w="0" w:type="dxa"/>
              <w:right w:w="0" w:type="dxa"/>
            </w:tcMar>
          </w:tcPr>
          <w:p w14:paraId="6D20B4BD" w14:textId="77777777" w:rsidR="000118DF" w:rsidRDefault="00000000">
            <w:pPr>
              <w:widowControl w:val="0"/>
              <w:spacing w:before="120" w:after="0" w:line="480" w:lineRule="auto"/>
              <w:ind w:left="120"/>
              <w:rPr>
                <w:rFonts w:ascii="Times New Roman" w:eastAsia="Times New Roman" w:hAnsi="Times New Roman" w:cs="Times New Roman"/>
                <w:sz w:val="16"/>
                <w:szCs w:val="16"/>
              </w:rPr>
            </w:pPr>
            <w:r>
              <w:rPr>
                <w:rFonts w:ascii="Times New Roman" w:eastAsia="Times New Roman" w:hAnsi="Times New Roman" w:cs="Times New Roman"/>
                <w:sz w:val="16"/>
                <w:szCs w:val="16"/>
              </w:rPr>
              <w:t>Neoliberal</w:t>
            </w:r>
          </w:p>
        </w:tc>
        <w:tc>
          <w:tcPr>
            <w:tcW w:w="1710" w:type="dxa"/>
            <w:tcBorders>
              <w:top w:val="nil"/>
              <w:left w:val="nil"/>
              <w:bottom w:val="single" w:sz="6" w:space="0" w:color="000000"/>
              <w:right w:val="single" w:sz="6" w:space="0" w:color="000000"/>
            </w:tcBorders>
            <w:tcMar>
              <w:top w:w="0" w:type="dxa"/>
              <w:left w:w="0" w:type="dxa"/>
              <w:bottom w:w="0" w:type="dxa"/>
              <w:right w:w="0" w:type="dxa"/>
            </w:tcMar>
          </w:tcPr>
          <w:p w14:paraId="1AC2AB40" w14:textId="77777777" w:rsidR="000118DF" w:rsidRDefault="00000000">
            <w:pPr>
              <w:widowControl w:val="0"/>
              <w:spacing w:before="120" w:after="0" w:line="480" w:lineRule="auto"/>
              <w:ind w:left="120" w:right="340"/>
              <w:rPr>
                <w:rFonts w:ascii="Times New Roman" w:eastAsia="Times New Roman" w:hAnsi="Times New Roman" w:cs="Times New Roman"/>
                <w:sz w:val="16"/>
                <w:szCs w:val="16"/>
              </w:rPr>
            </w:pPr>
            <w:r>
              <w:rPr>
                <w:rFonts w:ascii="Times New Roman" w:eastAsia="Times New Roman" w:hAnsi="Times New Roman" w:cs="Times New Roman"/>
                <w:sz w:val="16"/>
                <w:szCs w:val="16"/>
              </w:rPr>
              <w:t>Attract immigrants Integrate immigrants</w:t>
            </w:r>
          </w:p>
        </w:tc>
        <w:tc>
          <w:tcPr>
            <w:tcW w:w="1530" w:type="dxa"/>
            <w:tcBorders>
              <w:top w:val="nil"/>
              <w:left w:val="nil"/>
              <w:bottom w:val="single" w:sz="6" w:space="0" w:color="000000"/>
              <w:right w:val="single" w:sz="6" w:space="0" w:color="000000"/>
            </w:tcBorders>
            <w:tcMar>
              <w:top w:w="0" w:type="dxa"/>
              <w:left w:w="0" w:type="dxa"/>
              <w:bottom w:w="0" w:type="dxa"/>
              <w:right w:w="0" w:type="dxa"/>
            </w:tcMar>
          </w:tcPr>
          <w:p w14:paraId="39308201" w14:textId="77777777" w:rsidR="000118DF" w:rsidRDefault="00000000">
            <w:pPr>
              <w:widowControl w:val="0"/>
              <w:spacing w:before="120" w:after="0" w:line="480" w:lineRule="auto"/>
              <w:ind w:left="120" w:right="180"/>
              <w:rPr>
                <w:rFonts w:ascii="Times New Roman" w:eastAsia="Times New Roman" w:hAnsi="Times New Roman" w:cs="Times New Roman"/>
                <w:sz w:val="16"/>
                <w:szCs w:val="16"/>
              </w:rPr>
            </w:pPr>
            <w:r>
              <w:rPr>
                <w:rFonts w:ascii="Times New Roman" w:eastAsia="Times New Roman" w:hAnsi="Times New Roman" w:cs="Times New Roman"/>
                <w:sz w:val="16"/>
                <w:szCs w:val="16"/>
              </w:rPr>
              <w:t>Skilled workers Business immigrants</w:t>
            </w:r>
          </w:p>
        </w:tc>
        <w:tc>
          <w:tcPr>
            <w:tcW w:w="1500" w:type="dxa"/>
            <w:tcBorders>
              <w:top w:val="nil"/>
              <w:left w:val="nil"/>
              <w:bottom w:val="single" w:sz="6" w:space="0" w:color="000000"/>
              <w:right w:val="single" w:sz="6" w:space="0" w:color="000000"/>
            </w:tcBorders>
            <w:tcMar>
              <w:top w:w="0" w:type="dxa"/>
              <w:left w:w="0" w:type="dxa"/>
              <w:bottom w:w="0" w:type="dxa"/>
              <w:right w:w="0" w:type="dxa"/>
            </w:tcMar>
          </w:tcPr>
          <w:p w14:paraId="14F82C58" w14:textId="77777777" w:rsidR="000118DF" w:rsidRDefault="00000000">
            <w:pPr>
              <w:widowControl w:val="0"/>
              <w:spacing w:before="120" w:after="0" w:line="480" w:lineRule="auto"/>
              <w:ind w:left="120"/>
              <w:rPr>
                <w:rFonts w:ascii="Times New Roman" w:eastAsia="Times New Roman" w:hAnsi="Times New Roman" w:cs="Times New Roman"/>
                <w:sz w:val="16"/>
                <w:szCs w:val="16"/>
              </w:rPr>
            </w:pPr>
            <w:r>
              <w:rPr>
                <w:rFonts w:ascii="Times New Roman" w:eastAsia="Times New Roman" w:hAnsi="Times New Roman" w:cs="Times New Roman"/>
                <w:sz w:val="16"/>
                <w:szCs w:val="16"/>
              </w:rPr>
              <w:t>Increased role</w:t>
            </w:r>
          </w:p>
        </w:tc>
      </w:tr>
      <w:tr w:rsidR="000118DF" w14:paraId="1F46DC1E" w14:textId="77777777">
        <w:trPr>
          <w:trHeight w:val="690"/>
        </w:trPr>
        <w:tc>
          <w:tcPr>
            <w:tcW w:w="13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4F9C1DEE" w14:textId="77777777" w:rsidR="000118DF" w:rsidRDefault="00000000">
            <w:pPr>
              <w:widowControl w:val="0"/>
              <w:spacing w:before="100" w:after="0" w:line="480" w:lineRule="auto"/>
              <w:ind w:left="20" w:right="2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2009 BC Liberal</w:t>
            </w:r>
          </w:p>
        </w:tc>
        <w:tc>
          <w:tcPr>
            <w:tcW w:w="1470" w:type="dxa"/>
            <w:tcBorders>
              <w:top w:val="nil"/>
              <w:left w:val="nil"/>
              <w:bottom w:val="single" w:sz="6" w:space="0" w:color="000000"/>
              <w:right w:val="single" w:sz="6" w:space="0" w:color="000000"/>
            </w:tcBorders>
            <w:tcMar>
              <w:top w:w="0" w:type="dxa"/>
              <w:left w:w="0" w:type="dxa"/>
              <w:bottom w:w="0" w:type="dxa"/>
              <w:right w:w="0" w:type="dxa"/>
            </w:tcMar>
          </w:tcPr>
          <w:p w14:paraId="3335091B" w14:textId="77777777" w:rsidR="000118DF" w:rsidRDefault="00000000">
            <w:pPr>
              <w:widowControl w:val="0"/>
              <w:spacing w:before="100" w:after="0" w:line="480" w:lineRule="auto"/>
              <w:ind w:left="120"/>
              <w:rPr>
                <w:rFonts w:ascii="Times New Roman" w:eastAsia="Times New Roman" w:hAnsi="Times New Roman" w:cs="Times New Roman"/>
                <w:sz w:val="16"/>
                <w:szCs w:val="16"/>
              </w:rPr>
            </w:pPr>
            <w:r>
              <w:rPr>
                <w:rFonts w:ascii="Times New Roman" w:eastAsia="Times New Roman" w:hAnsi="Times New Roman" w:cs="Times New Roman"/>
                <w:sz w:val="16"/>
                <w:szCs w:val="16"/>
              </w:rPr>
              <w:t>Very</w:t>
            </w:r>
          </w:p>
          <w:p w14:paraId="14AB1BE4" w14:textId="77777777" w:rsidR="000118DF" w:rsidRDefault="00000000">
            <w:pPr>
              <w:widowControl w:val="0"/>
              <w:spacing w:after="0" w:line="480" w:lineRule="auto"/>
              <w:ind w:left="120"/>
              <w:rPr>
                <w:rFonts w:ascii="Times New Roman" w:eastAsia="Times New Roman" w:hAnsi="Times New Roman" w:cs="Times New Roman"/>
                <w:sz w:val="16"/>
                <w:szCs w:val="16"/>
              </w:rPr>
            </w:pPr>
            <w:r>
              <w:rPr>
                <w:rFonts w:ascii="Times New Roman" w:eastAsia="Times New Roman" w:hAnsi="Times New Roman" w:cs="Times New Roman"/>
                <w:sz w:val="16"/>
                <w:szCs w:val="16"/>
              </w:rPr>
              <w:t>pro-immigration</w:t>
            </w:r>
          </w:p>
        </w:tc>
        <w:tc>
          <w:tcPr>
            <w:tcW w:w="1605" w:type="dxa"/>
            <w:tcBorders>
              <w:top w:val="nil"/>
              <w:left w:val="nil"/>
              <w:bottom w:val="single" w:sz="6" w:space="0" w:color="000000"/>
              <w:right w:val="single" w:sz="6" w:space="0" w:color="000000"/>
            </w:tcBorders>
            <w:tcMar>
              <w:top w:w="0" w:type="dxa"/>
              <w:left w:w="0" w:type="dxa"/>
              <w:bottom w:w="0" w:type="dxa"/>
              <w:right w:w="0" w:type="dxa"/>
            </w:tcMar>
          </w:tcPr>
          <w:p w14:paraId="0359AD75" w14:textId="77777777" w:rsidR="000118DF" w:rsidRDefault="00000000">
            <w:pPr>
              <w:widowControl w:val="0"/>
              <w:spacing w:before="100" w:after="0" w:line="480" w:lineRule="auto"/>
              <w:ind w:left="120"/>
              <w:rPr>
                <w:rFonts w:ascii="Times New Roman" w:eastAsia="Times New Roman" w:hAnsi="Times New Roman" w:cs="Times New Roman"/>
                <w:sz w:val="16"/>
                <w:szCs w:val="16"/>
              </w:rPr>
            </w:pPr>
            <w:r>
              <w:rPr>
                <w:rFonts w:ascii="Times New Roman" w:eastAsia="Times New Roman" w:hAnsi="Times New Roman" w:cs="Times New Roman"/>
                <w:sz w:val="16"/>
                <w:szCs w:val="16"/>
              </w:rPr>
              <w:t>Neoliberal</w:t>
            </w:r>
          </w:p>
        </w:tc>
        <w:tc>
          <w:tcPr>
            <w:tcW w:w="1710" w:type="dxa"/>
            <w:tcBorders>
              <w:top w:val="nil"/>
              <w:left w:val="nil"/>
              <w:bottom w:val="single" w:sz="6" w:space="0" w:color="000000"/>
              <w:right w:val="single" w:sz="6" w:space="0" w:color="000000"/>
            </w:tcBorders>
            <w:tcMar>
              <w:top w:w="0" w:type="dxa"/>
              <w:left w:w="0" w:type="dxa"/>
              <w:bottom w:w="0" w:type="dxa"/>
              <w:right w:w="0" w:type="dxa"/>
            </w:tcMar>
          </w:tcPr>
          <w:p w14:paraId="22601AC0" w14:textId="77777777" w:rsidR="000118DF" w:rsidRDefault="00000000">
            <w:pPr>
              <w:widowControl w:val="0"/>
              <w:spacing w:before="100" w:after="0" w:line="480" w:lineRule="auto"/>
              <w:ind w:left="120" w:right="340"/>
              <w:rPr>
                <w:rFonts w:ascii="Times New Roman" w:eastAsia="Times New Roman" w:hAnsi="Times New Roman" w:cs="Times New Roman"/>
                <w:sz w:val="16"/>
                <w:szCs w:val="16"/>
              </w:rPr>
            </w:pPr>
            <w:r>
              <w:rPr>
                <w:rFonts w:ascii="Times New Roman" w:eastAsia="Times New Roman" w:hAnsi="Times New Roman" w:cs="Times New Roman"/>
                <w:sz w:val="16"/>
                <w:szCs w:val="16"/>
              </w:rPr>
              <w:t>Attract immigrants Integrate immigrants</w:t>
            </w:r>
          </w:p>
        </w:tc>
        <w:tc>
          <w:tcPr>
            <w:tcW w:w="1530" w:type="dxa"/>
            <w:tcBorders>
              <w:top w:val="nil"/>
              <w:left w:val="nil"/>
              <w:bottom w:val="single" w:sz="6" w:space="0" w:color="000000"/>
              <w:right w:val="single" w:sz="6" w:space="0" w:color="000000"/>
            </w:tcBorders>
            <w:tcMar>
              <w:top w:w="0" w:type="dxa"/>
              <w:left w:w="0" w:type="dxa"/>
              <w:bottom w:w="0" w:type="dxa"/>
              <w:right w:w="0" w:type="dxa"/>
            </w:tcMar>
          </w:tcPr>
          <w:p w14:paraId="5BEF08E5" w14:textId="77777777" w:rsidR="000118DF" w:rsidRDefault="00000000">
            <w:pPr>
              <w:widowControl w:val="0"/>
              <w:spacing w:before="100" w:after="0" w:line="480" w:lineRule="auto"/>
              <w:ind w:left="120" w:right="180"/>
              <w:rPr>
                <w:rFonts w:ascii="Times New Roman" w:eastAsia="Times New Roman" w:hAnsi="Times New Roman" w:cs="Times New Roman"/>
                <w:sz w:val="16"/>
                <w:szCs w:val="16"/>
              </w:rPr>
            </w:pPr>
            <w:r>
              <w:rPr>
                <w:rFonts w:ascii="Times New Roman" w:eastAsia="Times New Roman" w:hAnsi="Times New Roman" w:cs="Times New Roman"/>
                <w:sz w:val="16"/>
                <w:szCs w:val="16"/>
              </w:rPr>
              <w:t>Skilled workers Business immigrants</w:t>
            </w:r>
          </w:p>
        </w:tc>
        <w:tc>
          <w:tcPr>
            <w:tcW w:w="1500" w:type="dxa"/>
            <w:tcBorders>
              <w:top w:val="nil"/>
              <w:left w:val="nil"/>
              <w:bottom w:val="single" w:sz="6" w:space="0" w:color="000000"/>
              <w:right w:val="single" w:sz="6" w:space="0" w:color="000000"/>
            </w:tcBorders>
            <w:tcMar>
              <w:top w:w="0" w:type="dxa"/>
              <w:left w:w="0" w:type="dxa"/>
              <w:bottom w:w="0" w:type="dxa"/>
              <w:right w:w="0" w:type="dxa"/>
            </w:tcMar>
          </w:tcPr>
          <w:p w14:paraId="7C352E87" w14:textId="77777777" w:rsidR="000118DF" w:rsidRDefault="00000000">
            <w:pPr>
              <w:widowControl w:val="0"/>
              <w:spacing w:before="100" w:after="0" w:line="480" w:lineRule="auto"/>
              <w:ind w:left="120"/>
              <w:rPr>
                <w:rFonts w:ascii="Times New Roman" w:eastAsia="Times New Roman" w:hAnsi="Times New Roman" w:cs="Times New Roman"/>
                <w:sz w:val="16"/>
                <w:szCs w:val="16"/>
              </w:rPr>
            </w:pPr>
            <w:r>
              <w:rPr>
                <w:rFonts w:ascii="Times New Roman" w:eastAsia="Times New Roman" w:hAnsi="Times New Roman" w:cs="Times New Roman"/>
                <w:sz w:val="16"/>
                <w:szCs w:val="16"/>
              </w:rPr>
              <w:t>Increased role</w:t>
            </w:r>
          </w:p>
        </w:tc>
      </w:tr>
      <w:tr w:rsidR="000118DF" w14:paraId="5184AC6A" w14:textId="77777777">
        <w:trPr>
          <w:trHeight w:val="675"/>
        </w:trPr>
        <w:tc>
          <w:tcPr>
            <w:tcW w:w="13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7C77341A" w14:textId="77777777" w:rsidR="000118DF" w:rsidRDefault="00000000">
            <w:pPr>
              <w:widowControl w:val="0"/>
              <w:spacing w:before="100" w:after="0" w:line="480" w:lineRule="auto"/>
              <w:ind w:left="20" w:right="2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2013 BC Liberal</w:t>
            </w:r>
          </w:p>
        </w:tc>
        <w:tc>
          <w:tcPr>
            <w:tcW w:w="1470" w:type="dxa"/>
            <w:tcBorders>
              <w:top w:val="nil"/>
              <w:left w:val="nil"/>
              <w:bottom w:val="single" w:sz="6" w:space="0" w:color="000000"/>
              <w:right w:val="single" w:sz="6" w:space="0" w:color="000000"/>
            </w:tcBorders>
            <w:tcMar>
              <w:top w:w="0" w:type="dxa"/>
              <w:left w:w="0" w:type="dxa"/>
              <w:bottom w:w="0" w:type="dxa"/>
              <w:right w:w="0" w:type="dxa"/>
            </w:tcMar>
          </w:tcPr>
          <w:p w14:paraId="0416B50C" w14:textId="77777777" w:rsidR="000118DF" w:rsidRDefault="00000000">
            <w:pPr>
              <w:widowControl w:val="0"/>
              <w:spacing w:before="100" w:after="0" w:line="480" w:lineRule="auto"/>
              <w:ind w:left="120"/>
              <w:rPr>
                <w:rFonts w:ascii="Times New Roman" w:eastAsia="Times New Roman" w:hAnsi="Times New Roman" w:cs="Times New Roman"/>
                <w:sz w:val="16"/>
                <w:szCs w:val="16"/>
              </w:rPr>
            </w:pPr>
            <w:r>
              <w:rPr>
                <w:rFonts w:ascii="Times New Roman" w:eastAsia="Times New Roman" w:hAnsi="Times New Roman" w:cs="Times New Roman"/>
                <w:sz w:val="16"/>
                <w:szCs w:val="16"/>
              </w:rPr>
              <w:t>Pro-immigration</w:t>
            </w:r>
          </w:p>
        </w:tc>
        <w:tc>
          <w:tcPr>
            <w:tcW w:w="1605" w:type="dxa"/>
            <w:tcBorders>
              <w:top w:val="nil"/>
              <w:left w:val="nil"/>
              <w:bottom w:val="single" w:sz="6" w:space="0" w:color="000000"/>
              <w:right w:val="single" w:sz="6" w:space="0" w:color="000000"/>
            </w:tcBorders>
            <w:tcMar>
              <w:top w:w="0" w:type="dxa"/>
              <w:left w:w="0" w:type="dxa"/>
              <w:bottom w:w="0" w:type="dxa"/>
              <w:right w:w="0" w:type="dxa"/>
            </w:tcMar>
          </w:tcPr>
          <w:p w14:paraId="762C3A8A" w14:textId="77777777" w:rsidR="000118DF" w:rsidRDefault="00000000">
            <w:pPr>
              <w:widowControl w:val="0"/>
              <w:spacing w:before="100" w:after="0" w:line="480" w:lineRule="auto"/>
              <w:ind w:left="120"/>
              <w:rPr>
                <w:rFonts w:ascii="Times New Roman" w:eastAsia="Times New Roman" w:hAnsi="Times New Roman" w:cs="Times New Roman"/>
                <w:sz w:val="16"/>
                <w:szCs w:val="16"/>
              </w:rPr>
            </w:pPr>
            <w:r>
              <w:rPr>
                <w:rFonts w:ascii="Times New Roman" w:eastAsia="Times New Roman" w:hAnsi="Times New Roman" w:cs="Times New Roman"/>
                <w:sz w:val="16"/>
                <w:szCs w:val="16"/>
              </w:rPr>
              <w:t>Neoliberal</w:t>
            </w:r>
          </w:p>
        </w:tc>
        <w:tc>
          <w:tcPr>
            <w:tcW w:w="1710" w:type="dxa"/>
            <w:tcBorders>
              <w:top w:val="nil"/>
              <w:left w:val="nil"/>
              <w:bottom w:val="single" w:sz="6" w:space="0" w:color="000000"/>
              <w:right w:val="single" w:sz="6" w:space="0" w:color="000000"/>
            </w:tcBorders>
            <w:tcMar>
              <w:top w:w="0" w:type="dxa"/>
              <w:left w:w="0" w:type="dxa"/>
              <w:bottom w:w="0" w:type="dxa"/>
              <w:right w:w="0" w:type="dxa"/>
            </w:tcMar>
          </w:tcPr>
          <w:p w14:paraId="19CEAE48" w14:textId="77777777" w:rsidR="000118DF" w:rsidRDefault="00000000">
            <w:pPr>
              <w:widowControl w:val="0"/>
              <w:spacing w:before="100" w:after="0" w:line="480" w:lineRule="auto"/>
              <w:ind w:left="120"/>
              <w:rPr>
                <w:rFonts w:ascii="Times New Roman" w:eastAsia="Times New Roman" w:hAnsi="Times New Roman" w:cs="Times New Roman"/>
                <w:sz w:val="16"/>
                <w:szCs w:val="16"/>
              </w:rPr>
            </w:pPr>
            <w:r>
              <w:rPr>
                <w:rFonts w:ascii="Times New Roman" w:eastAsia="Times New Roman" w:hAnsi="Times New Roman" w:cs="Times New Roman"/>
                <w:sz w:val="16"/>
                <w:szCs w:val="16"/>
              </w:rPr>
              <w:t>Attract immigrants</w:t>
            </w:r>
          </w:p>
        </w:tc>
        <w:tc>
          <w:tcPr>
            <w:tcW w:w="1530" w:type="dxa"/>
            <w:tcBorders>
              <w:top w:val="nil"/>
              <w:left w:val="nil"/>
              <w:bottom w:val="single" w:sz="6" w:space="0" w:color="000000"/>
              <w:right w:val="single" w:sz="6" w:space="0" w:color="000000"/>
            </w:tcBorders>
            <w:tcMar>
              <w:top w:w="0" w:type="dxa"/>
              <w:left w:w="0" w:type="dxa"/>
              <w:bottom w:w="0" w:type="dxa"/>
              <w:right w:w="0" w:type="dxa"/>
            </w:tcMar>
          </w:tcPr>
          <w:p w14:paraId="2900B415" w14:textId="77777777" w:rsidR="000118DF" w:rsidRDefault="00000000">
            <w:pPr>
              <w:widowControl w:val="0"/>
              <w:spacing w:before="100" w:after="0" w:line="480" w:lineRule="auto"/>
              <w:ind w:left="120" w:right="180"/>
              <w:rPr>
                <w:rFonts w:ascii="Times New Roman" w:eastAsia="Times New Roman" w:hAnsi="Times New Roman" w:cs="Times New Roman"/>
                <w:sz w:val="16"/>
                <w:szCs w:val="16"/>
              </w:rPr>
            </w:pPr>
            <w:r>
              <w:rPr>
                <w:rFonts w:ascii="Times New Roman" w:eastAsia="Times New Roman" w:hAnsi="Times New Roman" w:cs="Times New Roman"/>
                <w:sz w:val="16"/>
                <w:szCs w:val="16"/>
              </w:rPr>
              <w:t>Business immigrants Skilled workers</w:t>
            </w:r>
          </w:p>
        </w:tc>
        <w:tc>
          <w:tcPr>
            <w:tcW w:w="1500" w:type="dxa"/>
            <w:tcBorders>
              <w:top w:val="nil"/>
              <w:left w:val="nil"/>
              <w:bottom w:val="single" w:sz="6" w:space="0" w:color="000000"/>
              <w:right w:val="single" w:sz="6" w:space="0" w:color="000000"/>
            </w:tcBorders>
            <w:tcMar>
              <w:top w:w="0" w:type="dxa"/>
              <w:left w:w="0" w:type="dxa"/>
              <w:bottom w:w="0" w:type="dxa"/>
              <w:right w:w="0" w:type="dxa"/>
            </w:tcMar>
          </w:tcPr>
          <w:p w14:paraId="1B095EC0" w14:textId="77777777" w:rsidR="000118DF" w:rsidRDefault="00000000">
            <w:pPr>
              <w:widowControl w:val="0"/>
              <w:spacing w:before="100" w:after="0" w:line="480" w:lineRule="auto"/>
              <w:ind w:left="120"/>
              <w:rPr>
                <w:rFonts w:ascii="Times New Roman" w:eastAsia="Times New Roman" w:hAnsi="Times New Roman" w:cs="Times New Roman"/>
                <w:sz w:val="16"/>
                <w:szCs w:val="16"/>
              </w:rPr>
            </w:pPr>
            <w:r>
              <w:rPr>
                <w:rFonts w:ascii="Times New Roman" w:eastAsia="Times New Roman" w:hAnsi="Times New Roman" w:cs="Times New Roman"/>
                <w:sz w:val="16"/>
                <w:szCs w:val="16"/>
              </w:rPr>
              <w:t>Increased role</w:t>
            </w:r>
          </w:p>
        </w:tc>
      </w:tr>
      <w:tr w:rsidR="000118DF" w14:paraId="39D6B444" w14:textId="77777777">
        <w:trPr>
          <w:trHeight w:val="690"/>
        </w:trPr>
        <w:tc>
          <w:tcPr>
            <w:tcW w:w="13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69D72EFB" w14:textId="77777777" w:rsidR="000118DF" w:rsidRDefault="00000000">
            <w:pPr>
              <w:widowControl w:val="0"/>
              <w:spacing w:before="120" w:after="0" w:line="480" w:lineRule="auto"/>
              <w:ind w:left="20" w:right="2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2017 BC Liberal</w:t>
            </w:r>
          </w:p>
        </w:tc>
        <w:tc>
          <w:tcPr>
            <w:tcW w:w="1470" w:type="dxa"/>
            <w:tcBorders>
              <w:top w:val="nil"/>
              <w:left w:val="nil"/>
              <w:bottom w:val="single" w:sz="6" w:space="0" w:color="000000"/>
              <w:right w:val="single" w:sz="6" w:space="0" w:color="000000"/>
            </w:tcBorders>
            <w:tcMar>
              <w:top w:w="0" w:type="dxa"/>
              <w:left w:w="0" w:type="dxa"/>
              <w:bottom w:w="0" w:type="dxa"/>
              <w:right w:w="0" w:type="dxa"/>
            </w:tcMar>
          </w:tcPr>
          <w:p w14:paraId="7F32302B" w14:textId="77777777" w:rsidR="000118DF" w:rsidRDefault="00000000">
            <w:pPr>
              <w:widowControl w:val="0"/>
              <w:spacing w:before="120" w:after="0" w:line="480" w:lineRule="auto"/>
              <w:ind w:left="120"/>
              <w:rPr>
                <w:rFonts w:ascii="Times New Roman" w:eastAsia="Times New Roman" w:hAnsi="Times New Roman" w:cs="Times New Roman"/>
                <w:sz w:val="16"/>
                <w:szCs w:val="16"/>
              </w:rPr>
            </w:pPr>
            <w:r>
              <w:rPr>
                <w:rFonts w:ascii="Times New Roman" w:eastAsia="Times New Roman" w:hAnsi="Times New Roman" w:cs="Times New Roman"/>
                <w:sz w:val="16"/>
                <w:szCs w:val="16"/>
              </w:rPr>
              <w:t>Very</w:t>
            </w:r>
          </w:p>
          <w:p w14:paraId="436ECB6C" w14:textId="77777777" w:rsidR="000118DF" w:rsidRDefault="00000000">
            <w:pPr>
              <w:widowControl w:val="0"/>
              <w:spacing w:after="0" w:line="480" w:lineRule="auto"/>
              <w:ind w:left="120"/>
              <w:rPr>
                <w:rFonts w:ascii="Times New Roman" w:eastAsia="Times New Roman" w:hAnsi="Times New Roman" w:cs="Times New Roman"/>
                <w:sz w:val="16"/>
                <w:szCs w:val="16"/>
              </w:rPr>
            </w:pPr>
            <w:r>
              <w:rPr>
                <w:rFonts w:ascii="Times New Roman" w:eastAsia="Times New Roman" w:hAnsi="Times New Roman" w:cs="Times New Roman"/>
                <w:sz w:val="16"/>
                <w:szCs w:val="16"/>
              </w:rPr>
              <w:t>pro-immigration</w:t>
            </w:r>
          </w:p>
        </w:tc>
        <w:tc>
          <w:tcPr>
            <w:tcW w:w="1605" w:type="dxa"/>
            <w:tcBorders>
              <w:top w:val="nil"/>
              <w:left w:val="nil"/>
              <w:bottom w:val="single" w:sz="6" w:space="0" w:color="000000"/>
              <w:right w:val="single" w:sz="6" w:space="0" w:color="000000"/>
            </w:tcBorders>
            <w:tcMar>
              <w:top w:w="0" w:type="dxa"/>
              <w:left w:w="0" w:type="dxa"/>
              <w:bottom w:w="0" w:type="dxa"/>
              <w:right w:w="0" w:type="dxa"/>
            </w:tcMar>
          </w:tcPr>
          <w:p w14:paraId="0C7EB3FF" w14:textId="77777777" w:rsidR="000118DF" w:rsidRDefault="00000000">
            <w:pPr>
              <w:widowControl w:val="0"/>
              <w:spacing w:before="120" w:after="0" w:line="480" w:lineRule="auto"/>
              <w:ind w:left="120"/>
              <w:rPr>
                <w:rFonts w:ascii="Times New Roman" w:eastAsia="Times New Roman" w:hAnsi="Times New Roman" w:cs="Times New Roman"/>
                <w:sz w:val="16"/>
                <w:szCs w:val="16"/>
              </w:rPr>
            </w:pPr>
            <w:r>
              <w:rPr>
                <w:rFonts w:ascii="Times New Roman" w:eastAsia="Times New Roman" w:hAnsi="Times New Roman" w:cs="Times New Roman"/>
                <w:sz w:val="16"/>
                <w:szCs w:val="16"/>
              </w:rPr>
              <w:t>Neoliberal</w:t>
            </w:r>
          </w:p>
        </w:tc>
        <w:tc>
          <w:tcPr>
            <w:tcW w:w="1710" w:type="dxa"/>
            <w:tcBorders>
              <w:top w:val="nil"/>
              <w:left w:val="nil"/>
              <w:bottom w:val="single" w:sz="6" w:space="0" w:color="000000"/>
              <w:right w:val="single" w:sz="6" w:space="0" w:color="000000"/>
            </w:tcBorders>
            <w:tcMar>
              <w:top w:w="0" w:type="dxa"/>
              <w:left w:w="0" w:type="dxa"/>
              <w:bottom w:w="0" w:type="dxa"/>
              <w:right w:w="0" w:type="dxa"/>
            </w:tcMar>
          </w:tcPr>
          <w:p w14:paraId="73CBF53B" w14:textId="77777777" w:rsidR="000118DF" w:rsidRDefault="00000000">
            <w:pPr>
              <w:widowControl w:val="0"/>
              <w:spacing w:before="120" w:after="0" w:line="480" w:lineRule="auto"/>
              <w:ind w:left="120"/>
              <w:rPr>
                <w:rFonts w:ascii="Times New Roman" w:eastAsia="Times New Roman" w:hAnsi="Times New Roman" w:cs="Times New Roman"/>
                <w:sz w:val="16"/>
                <w:szCs w:val="16"/>
              </w:rPr>
            </w:pPr>
            <w:r>
              <w:rPr>
                <w:rFonts w:ascii="Times New Roman" w:eastAsia="Times New Roman" w:hAnsi="Times New Roman" w:cs="Times New Roman"/>
                <w:sz w:val="16"/>
                <w:szCs w:val="16"/>
              </w:rPr>
              <w:t>Attract immigrants</w:t>
            </w:r>
          </w:p>
        </w:tc>
        <w:tc>
          <w:tcPr>
            <w:tcW w:w="1530" w:type="dxa"/>
            <w:tcBorders>
              <w:top w:val="nil"/>
              <w:left w:val="nil"/>
              <w:bottom w:val="single" w:sz="6" w:space="0" w:color="000000"/>
              <w:right w:val="single" w:sz="6" w:space="0" w:color="000000"/>
            </w:tcBorders>
            <w:tcMar>
              <w:top w:w="0" w:type="dxa"/>
              <w:left w:w="0" w:type="dxa"/>
              <w:bottom w:w="0" w:type="dxa"/>
              <w:right w:w="0" w:type="dxa"/>
            </w:tcMar>
          </w:tcPr>
          <w:p w14:paraId="728BD017" w14:textId="77777777" w:rsidR="000118DF" w:rsidRDefault="00000000">
            <w:pPr>
              <w:widowControl w:val="0"/>
              <w:spacing w:before="120" w:after="0" w:line="480" w:lineRule="auto"/>
              <w:ind w:left="120" w:right="180"/>
              <w:rPr>
                <w:rFonts w:ascii="Times New Roman" w:eastAsia="Times New Roman" w:hAnsi="Times New Roman" w:cs="Times New Roman"/>
                <w:sz w:val="16"/>
                <w:szCs w:val="16"/>
              </w:rPr>
            </w:pPr>
            <w:r>
              <w:rPr>
                <w:rFonts w:ascii="Times New Roman" w:eastAsia="Times New Roman" w:hAnsi="Times New Roman" w:cs="Times New Roman"/>
                <w:sz w:val="16"/>
                <w:szCs w:val="16"/>
              </w:rPr>
              <w:t>Business immigrants Skilled workers</w:t>
            </w:r>
          </w:p>
        </w:tc>
        <w:tc>
          <w:tcPr>
            <w:tcW w:w="1500" w:type="dxa"/>
            <w:tcBorders>
              <w:top w:val="nil"/>
              <w:left w:val="nil"/>
              <w:bottom w:val="single" w:sz="6" w:space="0" w:color="000000"/>
              <w:right w:val="single" w:sz="6" w:space="0" w:color="000000"/>
            </w:tcBorders>
            <w:tcMar>
              <w:top w:w="0" w:type="dxa"/>
              <w:left w:w="0" w:type="dxa"/>
              <w:bottom w:w="0" w:type="dxa"/>
              <w:right w:w="0" w:type="dxa"/>
            </w:tcMar>
          </w:tcPr>
          <w:p w14:paraId="78BB05B4" w14:textId="77777777" w:rsidR="000118DF" w:rsidRDefault="00000000">
            <w:pPr>
              <w:widowControl w:val="0"/>
              <w:spacing w:before="120" w:after="0" w:line="480" w:lineRule="auto"/>
              <w:ind w:left="120"/>
              <w:rPr>
                <w:rFonts w:ascii="Times New Roman" w:eastAsia="Times New Roman" w:hAnsi="Times New Roman" w:cs="Times New Roman"/>
                <w:sz w:val="16"/>
                <w:szCs w:val="16"/>
              </w:rPr>
            </w:pPr>
            <w:r>
              <w:rPr>
                <w:rFonts w:ascii="Times New Roman" w:eastAsia="Times New Roman" w:hAnsi="Times New Roman" w:cs="Times New Roman"/>
                <w:sz w:val="16"/>
                <w:szCs w:val="16"/>
              </w:rPr>
              <w:t>Collaborative role</w:t>
            </w:r>
          </w:p>
        </w:tc>
      </w:tr>
      <w:tr w:rsidR="000118DF" w14:paraId="1FEC08D1" w14:textId="77777777">
        <w:trPr>
          <w:trHeight w:val="375"/>
        </w:trPr>
        <w:tc>
          <w:tcPr>
            <w:tcW w:w="13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7CCE6180" w14:textId="77777777" w:rsidR="000118DF" w:rsidRDefault="00000000">
            <w:pPr>
              <w:widowControl w:val="0"/>
              <w:spacing w:before="100" w:after="0" w:line="480" w:lineRule="auto"/>
              <w:ind w:left="20" w:right="2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2020 BC Liberal</w:t>
            </w:r>
          </w:p>
        </w:tc>
        <w:tc>
          <w:tcPr>
            <w:tcW w:w="1470" w:type="dxa"/>
            <w:tcBorders>
              <w:top w:val="nil"/>
              <w:left w:val="nil"/>
              <w:bottom w:val="single" w:sz="6" w:space="0" w:color="000000"/>
              <w:right w:val="single" w:sz="6" w:space="0" w:color="000000"/>
            </w:tcBorders>
            <w:tcMar>
              <w:top w:w="0" w:type="dxa"/>
              <w:left w:w="0" w:type="dxa"/>
              <w:bottom w:w="0" w:type="dxa"/>
              <w:right w:w="0" w:type="dxa"/>
            </w:tcMar>
          </w:tcPr>
          <w:p w14:paraId="147F72AC" w14:textId="77777777" w:rsidR="000118DF" w:rsidRDefault="00000000">
            <w:pPr>
              <w:widowControl w:val="0"/>
              <w:spacing w:before="100" w:after="0" w:line="480" w:lineRule="auto"/>
              <w:ind w:left="120"/>
              <w:rPr>
                <w:rFonts w:ascii="Times New Roman" w:eastAsia="Times New Roman" w:hAnsi="Times New Roman" w:cs="Times New Roman"/>
                <w:sz w:val="16"/>
                <w:szCs w:val="16"/>
              </w:rPr>
            </w:pPr>
            <w:r>
              <w:rPr>
                <w:rFonts w:ascii="Times New Roman" w:eastAsia="Times New Roman" w:hAnsi="Times New Roman" w:cs="Times New Roman"/>
                <w:sz w:val="16"/>
                <w:szCs w:val="16"/>
              </w:rPr>
              <w:t>Pro-immigration</w:t>
            </w:r>
          </w:p>
        </w:tc>
        <w:tc>
          <w:tcPr>
            <w:tcW w:w="1605" w:type="dxa"/>
            <w:tcBorders>
              <w:top w:val="nil"/>
              <w:left w:val="nil"/>
              <w:bottom w:val="single" w:sz="6" w:space="0" w:color="000000"/>
              <w:right w:val="single" w:sz="6" w:space="0" w:color="000000"/>
            </w:tcBorders>
            <w:tcMar>
              <w:top w:w="0" w:type="dxa"/>
              <w:left w:w="0" w:type="dxa"/>
              <w:bottom w:w="0" w:type="dxa"/>
              <w:right w:w="0" w:type="dxa"/>
            </w:tcMar>
          </w:tcPr>
          <w:p w14:paraId="785EFE08" w14:textId="77777777" w:rsidR="000118DF" w:rsidRDefault="00000000">
            <w:pPr>
              <w:widowControl w:val="0"/>
              <w:spacing w:before="100" w:after="0" w:line="480" w:lineRule="auto"/>
              <w:ind w:left="120"/>
              <w:rPr>
                <w:rFonts w:ascii="Times New Roman" w:eastAsia="Times New Roman" w:hAnsi="Times New Roman" w:cs="Times New Roman"/>
                <w:sz w:val="16"/>
                <w:szCs w:val="16"/>
              </w:rPr>
            </w:pPr>
            <w:r>
              <w:rPr>
                <w:rFonts w:ascii="Times New Roman" w:eastAsia="Times New Roman" w:hAnsi="Times New Roman" w:cs="Times New Roman"/>
                <w:sz w:val="16"/>
                <w:szCs w:val="16"/>
              </w:rPr>
              <w:t>Neoliberal</w:t>
            </w:r>
          </w:p>
        </w:tc>
        <w:tc>
          <w:tcPr>
            <w:tcW w:w="1710" w:type="dxa"/>
            <w:tcBorders>
              <w:top w:val="nil"/>
              <w:left w:val="nil"/>
              <w:bottom w:val="single" w:sz="6" w:space="0" w:color="000000"/>
              <w:right w:val="single" w:sz="6" w:space="0" w:color="000000"/>
            </w:tcBorders>
            <w:tcMar>
              <w:top w:w="0" w:type="dxa"/>
              <w:left w:w="0" w:type="dxa"/>
              <w:bottom w:w="0" w:type="dxa"/>
              <w:right w:w="0" w:type="dxa"/>
            </w:tcMar>
          </w:tcPr>
          <w:p w14:paraId="6F447908" w14:textId="77777777" w:rsidR="000118DF" w:rsidRDefault="00000000">
            <w:pPr>
              <w:widowControl w:val="0"/>
              <w:spacing w:before="100" w:after="0" w:line="480" w:lineRule="auto"/>
              <w:ind w:left="120"/>
              <w:rPr>
                <w:rFonts w:ascii="Times New Roman" w:eastAsia="Times New Roman" w:hAnsi="Times New Roman" w:cs="Times New Roman"/>
                <w:sz w:val="16"/>
                <w:szCs w:val="16"/>
              </w:rPr>
            </w:pPr>
            <w:r>
              <w:rPr>
                <w:rFonts w:ascii="Times New Roman" w:eastAsia="Times New Roman" w:hAnsi="Times New Roman" w:cs="Times New Roman"/>
                <w:sz w:val="16"/>
                <w:szCs w:val="16"/>
              </w:rPr>
              <w:t>Attract immigrants</w:t>
            </w:r>
          </w:p>
        </w:tc>
        <w:tc>
          <w:tcPr>
            <w:tcW w:w="1530" w:type="dxa"/>
            <w:tcBorders>
              <w:top w:val="nil"/>
              <w:left w:val="nil"/>
              <w:bottom w:val="single" w:sz="6" w:space="0" w:color="000000"/>
              <w:right w:val="single" w:sz="6" w:space="0" w:color="000000"/>
            </w:tcBorders>
            <w:tcMar>
              <w:top w:w="0" w:type="dxa"/>
              <w:left w:w="0" w:type="dxa"/>
              <w:bottom w:w="0" w:type="dxa"/>
              <w:right w:w="0" w:type="dxa"/>
            </w:tcMar>
          </w:tcPr>
          <w:p w14:paraId="30E418F9" w14:textId="77777777" w:rsidR="000118DF" w:rsidRDefault="00000000">
            <w:pPr>
              <w:widowControl w:val="0"/>
              <w:spacing w:before="100" w:after="0" w:line="480" w:lineRule="auto"/>
              <w:ind w:left="120"/>
              <w:rPr>
                <w:rFonts w:ascii="Times New Roman" w:eastAsia="Times New Roman" w:hAnsi="Times New Roman" w:cs="Times New Roman"/>
                <w:sz w:val="16"/>
                <w:szCs w:val="16"/>
              </w:rPr>
            </w:pPr>
            <w:r>
              <w:rPr>
                <w:rFonts w:ascii="Times New Roman" w:eastAsia="Times New Roman" w:hAnsi="Times New Roman" w:cs="Times New Roman"/>
                <w:sz w:val="16"/>
                <w:szCs w:val="16"/>
              </w:rPr>
              <w:t>Skilled workers</w:t>
            </w:r>
          </w:p>
        </w:tc>
        <w:tc>
          <w:tcPr>
            <w:tcW w:w="1500" w:type="dxa"/>
            <w:tcBorders>
              <w:top w:val="nil"/>
              <w:left w:val="nil"/>
              <w:bottom w:val="single" w:sz="6" w:space="0" w:color="000000"/>
              <w:right w:val="single" w:sz="6" w:space="0" w:color="000000"/>
            </w:tcBorders>
            <w:tcMar>
              <w:top w:w="0" w:type="dxa"/>
              <w:left w:w="0" w:type="dxa"/>
              <w:bottom w:w="0" w:type="dxa"/>
              <w:right w:w="0" w:type="dxa"/>
            </w:tcMar>
          </w:tcPr>
          <w:p w14:paraId="399EE60B" w14:textId="77777777" w:rsidR="000118DF" w:rsidRDefault="00000000">
            <w:pPr>
              <w:widowControl w:val="0"/>
              <w:spacing w:before="100" w:after="0" w:line="480" w:lineRule="auto"/>
              <w:ind w:left="120"/>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r>
      <w:tr w:rsidR="000118DF" w14:paraId="0641E38F" w14:textId="77777777">
        <w:trPr>
          <w:trHeight w:val="690"/>
        </w:trPr>
        <w:tc>
          <w:tcPr>
            <w:tcW w:w="13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3D1B0514" w14:textId="77777777" w:rsidR="000118DF" w:rsidRDefault="00000000">
            <w:pPr>
              <w:widowControl w:val="0"/>
              <w:spacing w:before="120" w:after="0" w:line="480" w:lineRule="auto"/>
              <w:ind w:left="100" w:right="12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2024 BC United</w:t>
            </w:r>
          </w:p>
        </w:tc>
        <w:tc>
          <w:tcPr>
            <w:tcW w:w="1470" w:type="dxa"/>
            <w:tcBorders>
              <w:top w:val="nil"/>
              <w:left w:val="nil"/>
              <w:bottom w:val="single" w:sz="6" w:space="0" w:color="000000"/>
              <w:right w:val="single" w:sz="6" w:space="0" w:color="000000"/>
            </w:tcBorders>
            <w:tcMar>
              <w:top w:w="0" w:type="dxa"/>
              <w:left w:w="0" w:type="dxa"/>
              <w:bottom w:w="0" w:type="dxa"/>
              <w:right w:w="0" w:type="dxa"/>
            </w:tcMar>
          </w:tcPr>
          <w:p w14:paraId="509EB139" w14:textId="77777777" w:rsidR="000118DF" w:rsidRDefault="00000000">
            <w:pPr>
              <w:widowControl w:val="0"/>
              <w:spacing w:before="120" w:after="0" w:line="480" w:lineRule="auto"/>
              <w:ind w:left="120" w:right="280"/>
              <w:rPr>
                <w:rFonts w:ascii="Times New Roman" w:eastAsia="Times New Roman" w:hAnsi="Times New Roman" w:cs="Times New Roman"/>
                <w:sz w:val="16"/>
                <w:szCs w:val="16"/>
              </w:rPr>
            </w:pPr>
            <w:r>
              <w:rPr>
                <w:rFonts w:ascii="Times New Roman" w:eastAsia="Times New Roman" w:hAnsi="Times New Roman" w:cs="Times New Roman"/>
                <w:sz w:val="16"/>
                <w:szCs w:val="16"/>
              </w:rPr>
              <w:t>Pro-immigration Anti-immigration</w:t>
            </w:r>
          </w:p>
        </w:tc>
        <w:tc>
          <w:tcPr>
            <w:tcW w:w="1605" w:type="dxa"/>
            <w:tcBorders>
              <w:top w:val="nil"/>
              <w:left w:val="nil"/>
              <w:bottom w:val="single" w:sz="6" w:space="0" w:color="000000"/>
              <w:right w:val="single" w:sz="6" w:space="0" w:color="000000"/>
            </w:tcBorders>
            <w:tcMar>
              <w:top w:w="0" w:type="dxa"/>
              <w:left w:w="0" w:type="dxa"/>
              <w:bottom w:w="0" w:type="dxa"/>
              <w:right w:w="0" w:type="dxa"/>
            </w:tcMar>
          </w:tcPr>
          <w:p w14:paraId="7301B331" w14:textId="77777777" w:rsidR="000118DF" w:rsidRDefault="00000000">
            <w:pPr>
              <w:widowControl w:val="0"/>
              <w:spacing w:before="120" w:after="0" w:line="480" w:lineRule="auto"/>
              <w:ind w:left="120"/>
              <w:rPr>
                <w:rFonts w:ascii="Times New Roman" w:eastAsia="Times New Roman" w:hAnsi="Times New Roman" w:cs="Times New Roman"/>
                <w:sz w:val="16"/>
                <w:szCs w:val="16"/>
              </w:rPr>
            </w:pPr>
            <w:r>
              <w:rPr>
                <w:rFonts w:ascii="Times New Roman" w:eastAsia="Times New Roman" w:hAnsi="Times New Roman" w:cs="Times New Roman"/>
                <w:sz w:val="16"/>
                <w:szCs w:val="16"/>
              </w:rPr>
              <w:t>Neoliberal</w:t>
            </w:r>
          </w:p>
          <w:p w14:paraId="234456B0" w14:textId="77777777" w:rsidR="000118DF" w:rsidRDefault="00000000">
            <w:pPr>
              <w:widowControl w:val="0"/>
              <w:spacing w:after="0" w:line="480" w:lineRule="auto"/>
              <w:ind w:left="120"/>
              <w:rPr>
                <w:rFonts w:ascii="Times New Roman" w:eastAsia="Times New Roman" w:hAnsi="Times New Roman" w:cs="Times New Roman"/>
                <w:sz w:val="16"/>
                <w:szCs w:val="16"/>
              </w:rPr>
            </w:pPr>
            <w:r>
              <w:rPr>
                <w:rFonts w:ascii="Times New Roman" w:eastAsia="Times New Roman" w:hAnsi="Times New Roman" w:cs="Times New Roman"/>
                <w:sz w:val="16"/>
                <w:szCs w:val="16"/>
              </w:rPr>
              <w:t>Classical conservative</w:t>
            </w:r>
          </w:p>
        </w:tc>
        <w:tc>
          <w:tcPr>
            <w:tcW w:w="1710" w:type="dxa"/>
            <w:tcBorders>
              <w:top w:val="nil"/>
              <w:left w:val="nil"/>
              <w:bottom w:val="single" w:sz="6" w:space="0" w:color="000000"/>
              <w:right w:val="single" w:sz="6" w:space="0" w:color="000000"/>
            </w:tcBorders>
            <w:tcMar>
              <w:top w:w="0" w:type="dxa"/>
              <w:left w:w="0" w:type="dxa"/>
              <w:bottom w:w="0" w:type="dxa"/>
              <w:right w:w="0" w:type="dxa"/>
            </w:tcMar>
          </w:tcPr>
          <w:p w14:paraId="0FBE6965" w14:textId="77777777" w:rsidR="000118DF" w:rsidRDefault="00000000">
            <w:pPr>
              <w:widowControl w:val="0"/>
              <w:spacing w:before="120" w:after="0" w:line="480" w:lineRule="auto"/>
              <w:ind w:left="120" w:right="200"/>
              <w:rPr>
                <w:rFonts w:ascii="Times New Roman" w:eastAsia="Times New Roman" w:hAnsi="Times New Roman" w:cs="Times New Roman"/>
                <w:sz w:val="16"/>
                <w:szCs w:val="16"/>
              </w:rPr>
            </w:pPr>
            <w:r>
              <w:rPr>
                <w:rFonts w:ascii="Times New Roman" w:eastAsia="Times New Roman" w:hAnsi="Times New Roman" w:cs="Times New Roman"/>
                <w:sz w:val="16"/>
                <w:szCs w:val="16"/>
              </w:rPr>
              <w:t>Attract immigrants Scrutinize immigration</w:t>
            </w:r>
          </w:p>
        </w:tc>
        <w:tc>
          <w:tcPr>
            <w:tcW w:w="1530" w:type="dxa"/>
            <w:tcBorders>
              <w:top w:val="nil"/>
              <w:left w:val="nil"/>
              <w:bottom w:val="single" w:sz="6" w:space="0" w:color="000000"/>
              <w:right w:val="single" w:sz="6" w:space="0" w:color="000000"/>
            </w:tcBorders>
            <w:tcMar>
              <w:top w:w="0" w:type="dxa"/>
              <w:left w:w="0" w:type="dxa"/>
              <w:bottom w:w="0" w:type="dxa"/>
              <w:right w:w="0" w:type="dxa"/>
            </w:tcMar>
          </w:tcPr>
          <w:p w14:paraId="16DDF7CC" w14:textId="77777777" w:rsidR="000118DF" w:rsidRDefault="00000000">
            <w:pPr>
              <w:widowControl w:val="0"/>
              <w:spacing w:before="120" w:after="0" w:line="480" w:lineRule="auto"/>
              <w:ind w:left="120"/>
              <w:rPr>
                <w:rFonts w:ascii="Times New Roman" w:eastAsia="Times New Roman" w:hAnsi="Times New Roman" w:cs="Times New Roman"/>
                <w:sz w:val="16"/>
                <w:szCs w:val="16"/>
              </w:rPr>
            </w:pPr>
            <w:r>
              <w:rPr>
                <w:rFonts w:ascii="Times New Roman" w:eastAsia="Times New Roman" w:hAnsi="Times New Roman" w:cs="Times New Roman"/>
                <w:sz w:val="16"/>
                <w:szCs w:val="16"/>
              </w:rPr>
              <w:t>Skilled workers</w:t>
            </w:r>
          </w:p>
        </w:tc>
        <w:tc>
          <w:tcPr>
            <w:tcW w:w="1500" w:type="dxa"/>
            <w:tcBorders>
              <w:top w:val="nil"/>
              <w:left w:val="nil"/>
              <w:bottom w:val="single" w:sz="6" w:space="0" w:color="000000"/>
              <w:right w:val="single" w:sz="6" w:space="0" w:color="000000"/>
            </w:tcBorders>
            <w:tcMar>
              <w:top w:w="0" w:type="dxa"/>
              <w:left w:w="0" w:type="dxa"/>
              <w:bottom w:w="0" w:type="dxa"/>
              <w:right w:w="0" w:type="dxa"/>
            </w:tcMar>
          </w:tcPr>
          <w:p w14:paraId="5C78181C" w14:textId="77777777" w:rsidR="000118DF" w:rsidRDefault="00000000">
            <w:pPr>
              <w:widowControl w:val="0"/>
              <w:spacing w:before="120" w:after="0" w:line="480" w:lineRule="auto"/>
              <w:ind w:left="120"/>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r>
      <w:tr w:rsidR="000118DF" w14:paraId="2B33FCC7" w14:textId="77777777">
        <w:trPr>
          <w:trHeight w:val="690"/>
        </w:trPr>
        <w:tc>
          <w:tcPr>
            <w:tcW w:w="13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28C3A251" w14:textId="77777777" w:rsidR="000118DF" w:rsidRDefault="00000000">
            <w:pPr>
              <w:widowControl w:val="0"/>
              <w:spacing w:before="120" w:after="0" w:line="480" w:lineRule="auto"/>
              <w:ind w:left="120"/>
              <w:rPr>
                <w:rFonts w:ascii="Times New Roman" w:eastAsia="Times New Roman" w:hAnsi="Times New Roman" w:cs="Times New Roman"/>
                <w:sz w:val="16"/>
                <w:szCs w:val="16"/>
              </w:rPr>
            </w:pPr>
            <w:r>
              <w:rPr>
                <w:rFonts w:ascii="Times New Roman" w:eastAsia="Times New Roman" w:hAnsi="Times New Roman" w:cs="Times New Roman"/>
                <w:sz w:val="16"/>
                <w:szCs w:val="16"/>
              </w:rPr>
              <w:t>2024 BC</w:t>
            </w:r>
          </w:p>
          <w:p w14:paraId="7436CE32" w14:textId="77777777" w:rsidR="000118DF" w:rsidRDefault="00000000">
            <w:pPr>
              <w:widowControl w:val="0"/>
              <w:spacing w:after="0" w:line="480" w:lineRule="auto"/>
              <w:ind w:left="120"/>
              <w:rPr>
                <w:rFonts w:ascii="Times New Roman" w:eastAsia="Times New Roman" w:hAnsi="Times New Roman" w:cs="Times New Roman"/>
                <w:sz w:val="16"/>
                <w:szCs w:val="16"/>
              </w:rPr>
            </w:pPr>
            <w:r>
              <w:rPr>
                <w:rFonts w:ascii="Times New Roman" w:eastAsia="Times New Roman" w:hAnsi="Times New Roman" w:cs="Times New Roman"/>
                <w:sz w:val="16"/>
                <w:szCs w:val="16"/>
              </w:rPr>
              <w:t>Conservatives</w:t>
            </w:r>
          </w:p>
        </w:tc>
        <w:tc>
          <w:tcPr>
            <w:tcW w:w="1470" w:type="dxa"/>
            <w:tcBorders>
              <w:top w:val="nil"/>
              <w:left w:val="nil"/>
              <w:bottom w:val="single" w:sz="6" w:space="0" w:color="000000"/>
              <w:right w:val="single" w:sz="6" w:space="0" w:color="000000"/>
            </w:tcBorders>
            <w:tcMar>
              <w:top w:w="0" w:type="dxa"/>
              <w:left w:w="0" w:type="dxa"/>
              <w:bottom w:w="0" w:type="dxa"/>
              <w:right w:w="0" w:type="dxa"/>
            </w:tcMar>
          </w:tcPr>
          <w:p w14:paraId="75914D05" w14:textId="77777777" w:rsidR="000118DF" w:rsidRDefault="00000000">
            <w:pPr>
              <w:widowControl w:val="0"/>
              <w:spacing w:before="120" w:after="0" w:line="480" w:lineRule="auto"/>
              <w:ind w:left="120" w:right="280"/>
              <w:rPr>
                <w:rFonts w:ascii="Times New Roman" w:eastAsia="Times New Roman" w:hAnsi="Times New Roman" w:cs="Times New Roman"/>
                <w:sz w:val="16"/>
                <w:szCs w:val="16"/>
              </w:rPr>
            </w:pPr>
            <w:r>
              <w:rPr>
                <w:rFonts w:ascii="Times New Roman" w:eastAsia="Times New Roman" w:hAnsi="Times New Roman" w:cs="Times New Roman"/>
                <w:sz w:val="16"/>
                <w:szCs w:val="16"/>
              </w:rPr>
              <w:t>Pro-immigration Anti-immigration</w:t>
            </w:r>
          </w:p>
        </w:tc>
        <w:tc>
          <w:tcPr>
            <w:tcW w:w="1605" w:type="dxa"/>
            <w:tcBorders>
              <w:top w:val="nil"/>
              <w:left w:val="nil"/>
              <w:bottom w:val="single" w:sz="6" w:space="0" w:color="000000"/>
              <w:right w:val="single" w:sz="6" w:space="0" w:color="000000"/>
            </w:tcBorders>
            <w:tcMar>
              <w:top w:w="0" w:type="dxa"/>
              <w:left w:w="0" w:type="dxa"/>
              <w:bottom w:w="0" w:type="dxa"/>
              <w:right w:w="0" w:type="dxa"/>
            </w:tcMar>
          </w:tcPr>
          <w:p w14:paraId="6244B891" w14:textId="77777777" w:rsidR="000118DF" w:rsidRDefault="00000000">
            <w:pPr>
              <w:widowControl w:val="0"/>
              <w:spacing w:before="120" w:after="0" w:line="480" w:lineRule="auto"/>
              <w:ind w:left="120"/>
              <w:rPr>
                <w:rFonts w:ascii="Times New Roman" w:eastAsia="Times New Roman" w:hAnsi="Times New Roman" w:cs="Times New Roman"/>
                <w:sz w:val="16"/>
                <w:szCs w:val="16"/>
              </w:rPr>
            </w:pPr>
            <w:r>
              <w:rPr>
                <w:rFonts w:ascii="Times New Roman" w:eastAsia="Times New Roman" w:hAnsi="Times New Roman" w:cs="Times New Roman"/>
                <w:sz w:val="16"/>
                <w:szCs w:val="16"/>
              </w:rPr>
              <w:t>Neoliberal</w:t>
            </w:r>
          </w:p>
          <w:p w14:paraId="01698758" w14:textId="77777777" w:rsidR="000118DF" w:rsidRDefault="00000000">
            <w:pPr>
              <w:widowControl w:val="0"/>
              <w:spacing w:after="0" w:line="480" w:lineRule="auto"/>
              <w:ind w:left="120"/>
              <w:rPr>
                <w:rFonts w:ascii="Times New Roman" w:eastAsia="Times New Roman" w:hAnsi="Times New Roman" w:cs="Times New Roman"/>
                <w:sz w:val="16"/>
                <w:szCs w:val="16"/>
              </w:rPr>
            </w:pPr>
            <w:r>
              <w:rPr>
                <w:rFonts w:ascii="Times New Roman" w:eastAsia="Times New Roman" w:hAnsi="Times New Roman" w:cs="Times New Roman"/>
                <w:sz w:val="16"/>
                <w:szCs w:val="16"/>
              </w:rPr>
              <w:t>Classical conservative</w:t>
            </w:r>
          </w:p>
        </w:tc>
        <w:tc>
          <w:tcPr>
            <w:tcW w:w="1710" w:type="dxa"/>
            <w:tcBorders>
              <w:top w:val="nil"/>
              <w:left w:val="nil"/>
              <w:bottom w:val="single" w:sz="6" w:space="0" w:color="000000"/>
              <w:right w:val="single" w:sz="6" w:space="0" w:color="000000"/>
            </w:tcBorders>
            <w:tcMar>
              <w:top w:w="0" w:type="dxa"/>
              <w:left w:w="0" w:type="dxa"/>
              <w:bottom w:w="0" w:type="dxa"/>
              <w:right w:w="0" w:type="dxa"/>
            </w:tcMar>
          </w:tcPr>
          <w:p w14:paraId="4879E753" w14:textId="77777777" w:rsidR="000118DF" w:rsidRDefault="00000000">
            <w:pPr>
              <w:widowControl w:val="0"/>
              <w:spacing w:before="120" w:after="0" w:line="480" w:lineRule="auto"/>
              <w:ind w:left="120" w:right="200"/>
              <w:rPr>
                <w:rFonts w:ascii="Times New Roman" w:eastAsia="Times New Roman" w:hAnsi="Times New Roman" w:cs="Times New Roman"/>
                <w:sz w:val="16"/>
                <w:szCs w:val="16"/>
              </w:rPr>
            </w:pPr>
            <w:r>
              <w:rPr>
                <w:rFonts w:ascii="Times New Roman" w:eastAsia="Times New Roman" w:hAnsi="Times New Roman" w:cs="Times New Roman"/>
                <w:sz w:val="16"/>
                <w:szCs w:val="16"/>
              </w:rPr>
              <w:t>Attract immigrants Scrutinize immigration</w:t>
            </w:r>
          </w:p>
        </w:tc>
        <w:tc>
          <w:tcPr>
            <w:tcW w:w="1530" w:type="dxa"/>
            <w:tcBorders>
              <w:top w:val="nil"/>
              <w:left w:val="nil"/>
              <w:bottom w:val="single" w:sz="6" w:space="0" w:color="000000"/>
              <w:right w:val="single" w:sz="6" w:space="0" w:color="000000"/>
            </w:tcBorders>
            <w:tcMar>
              <w:top w:w="0" w:type="dxa"/>
              <w:left w:w="0" w:type="dxa"/>
              <w:bottom w:w="0" w:type="dxa"/>
              <w:right w:w="0" w:type="dxa"/>
            </w:tcMar>
          </w:tcPr>
          <w:p w14:paraId="07AC4960" w14:textId="77777777" w:rsidR="000118DF" w:rsidRDefault="00000000">
            <w:pPr>
              <w:widowControl w:val="0"/>
              <w:spacing w:before="120" w:after="0" w:line="480" w:lineRule="auto"/>
              <w:ind w:left="120"/>
              <w:rPr>
                <w:rFonts w:ascii="Times New Roman" w:eastAsia="Times New Roman" w:hAnsi="Times New Roman" w:cs="Times New Roman"/>
                <w:sz w:val="16"/>
                <w:szCs w:val="16"/>
              </w:rPr>
            </w:pPr>
            <w:r>
              <w:rPr>
                <w:rFonts w:ascii="Times New Roman" w:eastAsia="Times New Roman" w:hAnsi="Times New Roman" w:cs="Times New Roman"/>
                <w:sz w:val="16"/>
                <w:szCs w:val="16"/>
              </w:rPr>
              <w:t>Skilled workers</w:t>
            </w:r>
          </w:p>
        </w:tc>
        <w:tc>
          <w:tcPr>
            <w:tcW w:w="1500" w:type="dxa"/>
            <w:tcBorders>
              <w:top w:val="nil"/>
              <w:left w:val="nil"/>
              <w:bottom w:val="single" w:sz="6" w:space="0" w:color="000000"/>
              <w:right w:val="single" w:sz="6" w:space="0" w:color="000000"/>
            </w:tcBorders>
            <w:tcMar>
              <w:top w:w="0" w:type="dxa"/>
              <w:left w:w="0" w:type="dxa"/>
              <w:bottom w:w="0" w:type="dxa"/>
              <w:right w:w="0" w:type="dxa"/>
            </w:tcMar>
          </w:tcPr>
          <w:p w14:paraId="7787AE3B" w14:textId="77777777" w:rsidR="000118DF" w:rsidRDefault="00000000">
            <w:pPr>
              <w:widowControl w:val="0"/>
              <w:spacing w:before="120" w:after="0" w:line="480" w:lineRule="auto"/>
              <w:ind w:left="120"/>
              <w:rPr>
                <w:rFonts w:ascii="Times New Roman" w:eastAsia="Times New Roman" w:hAnsi="Times New Roman" w:cs="Times New Roman"/>
                <w:sz w:val="16"/>
                <w:szCs w:val="16"/>
              </w:rPr>
            </w:pPr>
            <w:r>
              <w:rPr>
                <w:rFonts w:ascii="Times New Roman" w:eastAsia="Times New Roman" w:hAnsi="Times New Roman" w:cs="Times New Roman"/>
                <w:sz w:val="16"/>
                <w:szCs w:val="16"/>
              </w:rPr>
              <w:t>Increased role</w:t>
            </w:r>
          </w:p>
        </w:tc>
      </w:tr>
    </w:tbl>
    <w:p w14:paraId="047534FD" w14:textId="77777777" w:rsidR="000118DF" w:rsidRDefault="00000000">
      <w:pPr>
        <w:widowControl w:val="0"/>
        <w:spacing w:before="200" w:after="0" w:line="480" w:lineRule="auto"/>
        <w:jc w:val="center"/>
        <w:rPr>
          <w:rFonts w:ascii="Times New Roman" w:eastAsia="Times New Roman" w:hAnsi="Times New Roman" w:cs="Times New Roman"/>
          <w:i/>
          <w:iCs/>
          <w:color w:val="7A0808"/>
          <w:sz w:val="24"/>
          <w:szCs w:val="24"/>
        </w:rPr>
      </w:pPr>
      <w:r>
        <w:rPr>
          <w:rFonts w:ascii="Times New Roman" w:eastAsia="Times New Roman" w:hAnsi="Times New Roman" w:cs="Times New Roman"/>
          <w:i/>
          <w:iCs/>
          <w:color w:val="7A0808"/>
          <w:sz w:val="24"/>
          <w:szCs w:val="24"/>
        </w:rPr>
        <w:t>Table 2. Immigration Stance of Major Right-Wing Political Parties in BC from 1991–2024.</w:t>
      </w:r>
    </w:p>
    <w:p w14:paraId="1F7E8775" w14:textId="77777777" w:rsidR="000118DF" w:rsidRDefault="00000000">
      <w:pPr>
        <w:widowControl w:val="0"/>
        <w:spacing w:before="80" w:after="0" w:line="48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2 shows how each of the platforms have been coded. I use this data to make conclusions about the evolution of right-wing stances on immigration in BC, separating it into four distinct eras: the emergence of immigration on the provincial agenda; the framing of immigration as an </w:t>
      </w:r>
      <w:r>
        <w:rPr>
          <w:rFonts w:ascii="Times New Roman" w:eastAsia="Times New Roman" w:hAnsi="Times New Roman" w:cs="Times New Roman"/>
          <w:sz w:val="24"/>
          <w:szCs w:val="24"/>
        </w:rPr>
        <w:lastRenderedPageBreak/>
        <w:t>economic driver; the neoliberalization of immigration; and the framing of immigration as a destabilizing force.</w:t>
      </w:r>
    </w:p>
    <w:p w14:paraId="541F5A29" w14:textId="77777777" w:rsidR="000118DF" w:rsidRDefault="000118DF">
      <w:pPr>
        <w:widowControl w:val="0"/>
        <w:spacing w:before="80" w:after="0" w:line="480" w:lineRule="auto"/>
        <w:ind w:right="380"/>
        <w:jc w:val="both"/>
        <w:rPr>
          <w:rFonts w:ascii="Times New Roman" w:eastAsia="Times New Roman" w:hAnsi="Times New Roman" w:cs="Times New Roman"/>
          <w:sz w:val="24"/>
          <w:szCs w:val="24"/>
        </w:rPr>
      </w:pPr>
    </w:p>
    <w:p w14:paraId="51D2BBBF" w14:textId="77777777" w:rsidR="000118DF" w:rsidRDefault="00000000">
      <w:pPr>
        <w:widowControl w:val="0"/>
        <w:spacing w:after="0" w:line="480" w:lineRule="auto"/>
        <w:ind w:right="180"/>
        <w:rPr>
          <w:rFonts w:ascii="Times New Roman" w:eastAsia="Times New Roman" w:hAnsi="Times New Roman" w:cs="Times New Roman"/>
          <w:sz w:val="24"/>
          <w:szCs w:val="24"/>
        </w:rPr>
      </w:pPr>
      <w:r>
        <w:rPr>
          <w:rFonts w:ascii="Times New Roman" w:eastAsia="Times New Roman" w:hAnsi="Times New Roman" w:cs="Times New Roman"/>
          <w:i/>
          <w:iCs/>
          <w:color w:val="A0504F"/>
          <w:sz w:val="28"/>
          <w:szCs w:val="28"/>
        </w:rPr>
        <w:t>4.1 Immigration Enters the Provincial Agenda: The 1991 Platform</w:t>
      </w:r>
    </w:p>
    <w:p w14:paraId="1C797AF6" w14:textId="77777777" w:rsidR="000118DF" w:rsidRDefault="00000000">
      <w:pPr>
        <w:widowControl w:val="0"/>
        <w:spacing w:after="0" w:line="480" w:lineRule="auto"/>
        <w:ind w:right="9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1991 BC Liberal Platform marks an important change in Canadian immigration policy, as it is the first provincial platform in BC which explicitly mentions immigration. Interestingly, it is also the only platform with a section solely dedicated to immigration instead of being put under other sections, such as healthcare or jobs. This signifies that immigration is an important policy area for provinces, and not simply to how it pertains to other areas under provincial jurisdiction. This aligns with the start of immigration federalization in the 1990s during which provinces became a significant actor in Canadian immigration policy (Paquet, 2014). The 1991 platform shows the emergence of immigration on the provincial agenda and a new desire for an increased role in immigration policy with the help of the federal government.</w:t>
      </w:r>
    </w:p>
    <w:p w14:paraId="7B6EEA68" w14:textId="77777777" w:rsidR="000118DF" w:rsidRDefault="00000000">
      <w:pPr>
        <w:widowControl w:val="0"/>
        <w:spacing w:after="0" w:line="480" w:lineRule="auto"/>
        <w:ind w:right="9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They advocate for, “greater input into the criteria for entry to Canada…[and] involvement in the screening, selection and settlement processes of immigration”, and promise binding negotiations with the federal government (BC Liberal Party [BCLP], 1991, pp. 28). This desire for increased jurisdiction is the defining stance of the 1991 BC Liberals. They do not explicitly want to attract immigration, and instead pragmatically want increased integration services for existing immigrants in BC, which they hope to achieve with increased federal funding. They specifically ask for federal support in, “language training for immigrant people not functional in English” and “medical, dental, and social support services for immigrants” (BCLP, 1991, pp. 28). This emphasis on strong integration and settlement services for immigrants is unique to the 1991 platform.</w:t>
      </w:r>
    </w:p>
    <w:p w14:paraId="69239D14" w14:textId="77777777" w:rsidR="000118DF" w:rsidRDefault="00000000">
      <w:pPr>
        <w:widowControl w:val="0"/>
        <w:spacing w:before="80" w:after="0" w:line="480" w:lineRule="auto"/>
        <w:ind w:right="9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Indeed, these desires would be fulfilled as BC signed an agreement with the federal government in 1998 giving them access to the PNP and increased funding for settlement services. The integrative stance would shift with the start of the ‘new’ BC Liberal era under Gordon Campbell.</w:t>
      </w:r>
    </w:p>
    <w:p w14:paraId="164DE781" w14:textId="77777777" w:rsidR="000118DF" w:rsidRDefault="000118DF">
      <w:pPr>
        <w:widowControl w:val="0"/>
        <w:spacing w:after="0" w:line="480" w:lineRule="auto"/>
        <w:ind w:right="400" w:firstLine="720"/>
        <w:jc w:val="both"/>
        <w:rPr>
          <w:rFonts w:ascii="Times New Roman" w:eastAsia="Times New Roman" w:hAnsi="Times New Roman" w:cs="Times New Roman"/>
          <w:sz w:val="24"/>
          <w:szCs w:val="24"/>
        </w:rPr>
      </w:pPr>
    </w:p>
    <w:p w14:paraId="45B6EE2B" w14:textId="77777777" w:rsidR="000118DF" w:rsidRDefault="00000000">
      <w:pPr>
        <w:widowControl w:val="0"/>
        <w:spacing w:after="0" w:line="480" w:lineRule="auto"/>
        <w:ind w:right="180"/>
        <w:rPr>
          <w:rFonts w:ascii="Times New Roman" w:eastAsia="Times New Roman" w:hAnsi="Times New Roman" w:cs="Times New Roman"/>
          <w:sz w:val="24"/>
          <w:szCs w:val="24"/>
        </w:rPr>
      </w:pPr>
      <w:r>
        <w:rPr>
          <w:rFonts w:ascii="Times New Roman" w:eastAsia="Times New Roman" w:hAnsi="Times New Roman" w:cs="Times New Roman"/>
          <w:i/>
          <w:iCs/>
          <w:color w:val="A0504F"/>
          <w:sz w:val="28"/>
          <w:szCs w:val="28"/>
        </w:rPr>
        <w:t>4.2 Immigration as an Economic Driver: 2001-2009 Platforms</w:t>
      </w:r>
    </w:p>
    <w:p w14:paraId="15DBCB34" w14:textId="77777777" w:rsidR="000118DF" w:rsidRDefault="00000000">
      <w:pPr>
        <w:widowControl w:val="0"/>
        <w:spacing w:after="0" w:line="48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desire for an increased role in immigration policy would remain consistent in this new era. The 2001 platform criticizes the BC NDP under Ujjal Dosanjh for failing to sufficiently, “use the federal-provincial immigration program [he] signed” (BCLP, 2001, pp. 24) referring to the PNP, and repeated promises in consequent platforms for a higher use of PNP and an expansion of the program (BCLP, 2005, 2009). The shift in the BC Liberals stance is their decision to frame immigration as an economic driver for the province, away from the more integrative and social service-oriented approach of their 1991 platform. As such, </w:t>
      </w:r>
      <w:r>
        <w:rPr>
          <w:rFonts w:ascii="Times New Roman" w:eastAsia="Times New Roman" w:hAnsi="Times New Roman" w:cs="Times New Roman"/>
          <w:i/>
          <w:iCs/>
          <w:sz w:val="24"/>
          <w:szCs w:val="24"/>
        </w:rPr>
        <w:t xml:space="preserve">attracting immigrants </w:t>
      </w:r>
      <w:r>
        <w:rPr>
          <w:rFonts w:ascii="Times New Roman" w:eastAsia="Times New Roman" w:hAnsi="Times New Roman" w:cs="Times New Roman"/>
          <w:sz w:val="24"/>
          <w:szCs w:val="24"/>
        </w:rPr>
        <w:t xml:space="preserve">becomes a priority over </w:t>
      </w:r>
      <w:r>
        <w:rPr>
          <w:rFonts w:ascii="Times New Roman" w:eastAsia="Times New Roman" w:hAnsi="Times New Roman" w:cs="Times New Roman"/>
          <w:i/>
          <w:iCs/>
          <w:sz w:val="24"/>
          <w:szCs w:val="24"/>
        </w:rPr>
        <w:t>integrating immigrants</w:t>
      </w:r>
      <w:r>
        <w:rPr>
          <w:rFonts w:ascii="Times New Roman" w:eastAsia="Times New Roman" w:hAnsi="Times New Roman" w:cs="Times New Roman"/>
          <w:sz w:val="24"/>
          <w:szCs w:val="24"/>
        </w:rPr>
        <w:t xml:space="preserve">. While the 2001 platform makes one promise to attract more foreign healthcare workers, which will also remain a recurring promise, this shift is most evident in the 2005 platform. The BC Liberals promise to implement a BC Skills Connect for Immigrants program to bridge immigrants into the workforce and “aggressively recruit” skilled workers through the PNP (BCLP 2005, pp. 12). </w:t>
      </w:r>
    </w:p>
    <w:p w14:paraId="2C0F4CBA" w14:textId="77777777" w:rsidR="000118DF" w:rsidRDefault="00000000">
      <w:pPr>
        <w:widowControl w:val="0"/>
        <w:spacing w:after="0" w:line="480" w:lineRule="auto"/>
        <w:ind w:right="9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platform also focuses on attracting </w:t>
      </w:r>
      <w:r>
        <w:rPr>
          <w:rFonts w:ascii="Times New Roman" w:eastAsia="Times New Roman" w:hAnsi="Times New Roman" w:cs="Times New Roman"/>
          <w:i/>
          <w:iCs/>
          <w:sz w:val="24"/>
          <w:szCs w:val="24"/>
        </w:rPr>
        <w:t xml:space="preserve">business immigrants </w:t>
      </w:r>
      <w:r>
        <w:rPr>
          <w:rFonts w:ascii="Times New Roman" w:eastAsia="Times New Roman" w:hAnsi="Times New Roman" w:cs="Times New Roman"/>
          <w:sz w:val="24"/>
          <w:szCs w:val="24"/>
        </w:rPr>
        <w:t xml:space="preserve">who can bring investment and enterprise into the province. The BC Liberals make a new promise to, “open up [the] province to new trade, investment, [and] visitors and cultures” (BCLP, 2005, pp. 34), and the subsequent platforms similarly have sections dedicated to attracting Asian business immigrants (BCLP 2009, 2013, 2017). Immigration as an economic driver would become the defining stance of the BC </w:t>
      </w:r>
      <w:r>
        <w:rPr>
          <w:rFonts w:ascii="Times New Roman" w:eastAsia="Times New Roman" w:hAnsi="Times New Roman" w:cs="Times New Roman"/>
          <w:sz w:val="24"/>
          <w:szCs w:val="24"/>
        </w:rPr>
        <w:lastRenderedPageBreak/>
        <w:t>Liberals from 2001–2009.</w:t>
      </w:r>
    </w:p>
    <w:p w14:paraId="61FF564F" w14:textId="77777777" w:rsidR="000118DF" w:rsidRDefault="000118DF">
      <w:pPr>
        <w:widowControl w:val="0"/>
        <w:spacing w:after="0" w:line="480" w:lineRule="auto"/>
        <w:ind w:right="346"/>
        <w:jc w:val="both"/>
        <w:rPr>
          <w:rFonts w:ascii="Times New Roman" w:eastAsia="Times New Roman" w:hAnsi="Times New Roman" w:cs="Times New Roman"/>
          <w:sz w:val="24"/>
          <w:szCs w:val="24"/>
        </w:rPr>
      </w:pPr>
    </w:p>
    <w:p w14:paraId="1B9EED44" w14:textId="77777777" w:rsidR="000118DF" w:rsidRDefault="00000000">
      <w:pPr>
        <w:widowControl w:val="0"/>
        <w:spacing w:after="0" w:line="480" w:lineRule="auto"/>
        <w:ind w:right="180"/>
        <w:rPr>
          <w:rFonts w:ascii="Times New Roman" w:eastAsia="Times New Roman" w:hAnsi="Times New Roman" w:cs="Times New Roman"/>
          <w:sz w:val="24"/>
          <w:szCs w:val="24"/>
        </w:rPr>
      </w:pPr>
      <w:r>
        <w:rPr>
          <w:rFonts w:ascii="Times New Roman" w:eastAsia="Times New Roman" w:hAnsi="Times New Roman" w:cs="Times New Roman"/>
          <w:i/>
          <w:iCs/>
          <w:color w:val="A0504F"/>
          <w:sz w:val="28"/>
          <w:szCs w:val="28"/>
        </w:rPr>
        <w:t>4.3 The Neoliberalization of Immigration: 2013-2020 Platforms</w:t>
      </w:r>
    </w:p>
    <w:p w14:paraId="3B011801" w14:textId="77777777" w:rsidR="000118DF" w:rsidRDefault="00000000">
      <w:pPr>
        <w:widowControl w:val="0"/>
        <w:spacing w:after="0" w:line="480" w:lineRule="auto"/>
        <w:ind w:right="9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BC Liberals in 2013, now led by Christy Clark, would take a larger step towards this direction. Attracting </w:t>
      </w:r>
      <w:r>
        <w:rPr>
          <w:rFonts w:ascii="Times New Roman" w:eastAsia="Times New Roman" w:hAnsi="Times New Roman" w:cs="Times New Roman"/>
          <w:i/>
          <w:iCs/>
          <w:sz w:val="24"/>
          <w:szCs w:val="24"/>
        </w:rPr>
        <w:t xml:space="preserve">business immigrants, </w:t>
      </w:r>
      <w:r>
        <w:rPr>
          <w:rFonts w:ascii="Times New Roman" w:eastAsia="Times New Roman" w:hAnsi="Times New Roman" w:cs="Times New Roman"/>
          <w:sz w:val="24"/>
          <w:szCs w:val="24"/>
        </w:rPr>
        <w:t xml:space="preserve">especially “entrepreneurs and investors from Asian nations” (BCLP 2013, pp. 5) would become a priority over </w:t>
      </w:r>
      <w:r>
        <w:rPr>
          <w:rFonts w:ascii="Times New Roman" w:eastAsia="Times New Roman" w:hAnsi="Times New Roman" w:cs="Times New Roman"/>
          <w:i/>
          <w:iCs/>
          <w:sz w:val="24"/>
          <w:szCs w:val="24"/>
        </w:rPr>
        <w:t xml:space="preserve">skilled workers </w:t>
      </w:r>
      <w:r>
        <w:rPr>
          <w:rFonts w:ascii="Times New Roman" w:eastAsia="Times New Roman" w:hAnsi="Times New Roman" w:cs="Times New Roman"/>
          <w:sz w:val="24"/>
          <w:szCs w:val="24"/>
        </w:rPr>
        <w:t xml:space="preserve">in the 2013 and 2017 platforms, evidenced by the visibly increased attention given to them within the platforms. These platforms would substantially build on Gordon Campbell’s proposed “Pacific Gateway” in the 2009 platform (BCLP, 2009, pp. 43), which seemed to focus more on shared culture and ethnic diversity than Clark’s business-oriented framing. Additionally, post-2009 platforms would solely prioritize </w:t>
      </w:r>
      <w:r>
        <w:rPr>
          <w:rFonts w:ascii="Times New Roman" w:eastAsia="Times New Roman" w:hAnsi="Times New Roman" w:cs="Times New Roman"/>
          <w:i/>
          <w:iCs/>
          <w:sz w:val="24"/>
          <w:szCs w:val="24"/>
        </w:rPr>
        <w:t xml:space="preserve">attracting immigrants </w:t>
      </w:r>
      <w:r>
        <w:rPr>
          <w:rFonts w:ascii="Times New Roman" w:eastAsia="Times New Roman" w:hAnsi="Times New Roman" w:cs="Times New Roman"/>
          <w:sz w:val="24"/>
          <w:szCs w:val="24"/>
        </w:rPr>
        <w:t xml:space="preserve">for the purpose of provincial economic growth, now making no policy commitments to </w:t>
      </w:r>
      <w:r>
        <w:rPr>
          <w:rFonts w:ascii="Times New Roman" w:eastAsia="Times New Roman" w:hAnsi="Times New Roman" w:cs="Times New Roman"/>
          <w:i/>
          <w:iCs/>
          <w:sz w:val="24"/>
          <w:szCs w:val="24"/>
        </w:rPr>
        <w:t xml:space="preserve">integrating immigrants </w:t>
      </w:r>
      <w:r>
        <w:rPr>
          <w:rFonts w:ascii="Times New Roman" w:eastAsia="Times New Roman" w:hAnsi="Times New Roman" w:cs="Times New Roman"/>
          <w:sz w:val="24"/>
          <w:szCs w:val="24"/>
        </w:rPr>
        <w:t xml:space="preserve">as the other platforms had. </w:t>
      </w:r>
    </w:p>
    <w:p w14:paraId="3402B116" w14:textId="77777777" w:rsidR="000118DF" w:rsidRDefault="00000000">
      <w:pPr>
        <w:widowControl w:val="0"/>
        <w:spacing w:after="0" w:line="480" w:lineRule="auto"/>
        <w:ind w:right="9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suggests a stark shift towards neoliberal policies which value free markets and liberalization—indeed, the marketization of immigrants—to spur economic growth at the cost of settlement services for immigrants. Despite this, the 2017 platform features a noticeably larger section on multiculturalism than other platforms. I conjecture that this decision intended to legitimize the immigrant service cuts by offering compensation in the form of multicultural and diversity investments, though this argument would require further study. The 2020 platform under the leadership of Andrew Wilkinson would discuss immigration significantly less apart from one commitment to recruiting more international health professionals, likely due to the priority given to healthcare and the COVID-19 pandemic response (BCLP, 2020). This would also mark the end of the BC Liberals’ domination of BC right-wing politics, replaced by the new BC United party and BC Conservative party who espouse a markedly different framing of immigration.</w:t>
      </w:r>
    </w:p>
    <w:p w14:paraId="665060D9" w14:textId="77777777" w:rsidR="000118DF" w:rsidRDefault="000118DF">
      <w:pPr>
        <w:widowControl w:val="0"/>
        <w:spacing w:after="0" w:line="480" w:lineRule="auto"/>
        <w:ind w:right="90" w:firstLine="720"/>
        <w:jc w:val="both"/>
        <w:rPr>
          <w:rFonts w:ascii="Times New Roman" w:eastAsia="Times New Roman" w:hAnsi="Times New Roman" w:cs="Times New Roman"/>
          <w:sz w:val="24"/>
          <w:szCs w:val="24"/>
        </w:rPr>
      </w:pPr>
    </w:p>
    <w:p w14:paraId="34A04617" w14:textId="77777777" w:rsidR="000118DF" w:rsidRDefault="00000000">
      <w:pPr>
        <w:widowControl w:val="0"/>
        <w:spacing w:after="0" w:line="480" w:lineRule="auto"/>
        <w:ind w:right="180"/>
        <w:rPr>
          <w:rFonts w:ascii="Times New Roman" w:eastAsia="Times New Roman" w:hAnsi="Times New Roman" w:cs="Times New Roman"/>
          <w:sz w:val="24"/>
          <w:szCs w:val="24"/>
        </w:rPr>
      </w:pPr>
      <w:r>
        <w:rPr>
          <w:rFonts w:ascii="Times New Roman" w:eastAsia="Times New Roman" w:hAnsi="Times New Roman" w:cs="Times New Roman"/>
          <w:i/>
          <w:iCs/>
          <w:color w:val="A0504F"/>
          <w:sz w:val="28"/>
          <w:szCs w:val="28"/>
        </w:rPr>
        <w:t>4.4 Immigration as a Destabilizing Force: 2024 Platforms</w:t>
      </w:r>
    </w:p>
    <w:p w14:paraId="03ADB15B" w14:textId="77777777" w:rsidR="000118DF" w:rsidRDefault="00000000">
      <w:pPr>
        <w:widowControl w:val="0"/>
        <w:spacing w:after="0" w:line="480" w:lineRule="auto"/>
        <w:ind w:right="9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2024 platforms of the BC United, though uncompleted, and the BC Conservatives interestingly display novel anti-immigration sentiments. These are based on the claims that uncontrolled immigration under the BC NDP, often in association with the Trudeau Liberals, has led to destabilizing effects on housing, organized crime, and healthcare in BC. BC United boldly claims that they will, “end the international student scam” which has exacerbated the housing crisis by, “flooding the system with thousands of international students” (BC United, 2024). This platform is also the first to suggest that illegal cross-border immigration is contributing to the illicit drug supply and organized drugs trade. The platform quotes a BC United Candidate who states that, “our borders, both provincially and federally, must be better secured to stop dangerous drugs from coming into BC” (BC United, 2024). </w:t>
      </w:r>
    </w:p>
    <w:p w14:paraId="3979B119" w14:textId="77777777" w:rsidR="000118DF" w:rsidRDefault="00000000">
      <w:pPr>
        <w:widowControl w:val="0"/>
        <w:spacing w:after="0" w:line="480" w:lineRule="auto"/>
        <w:ind w:right="9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a very significant change, perhaps a concerning one, in the immigration stance of the right wing in BC, which has exclusively expressed pro-immigration sentiment up until this point. The BC Conservatives shared similar notions in their 2024 platform, though arguably with less urgency than BC United. They promise to </w:t>
      </w:r>
      <w:r>
        <w:rPr>
          <w:rFonts w:ascii="Times New Roman" w:eastAsia="Times New Roman" w:hAnsi="Times New Roman" w:cs="Times New Roman"/>
          <w:i/>
          <w:iCs/>
          <w:sz w:val="24"/>
          <w:szCs w:val="24"/>
        </w:rPr>
        <w:t xml:space="preserve">scrutinize immigration </w:t>
      </w:r>
      <w:r>
        <w:rPr>
          <w:rFonts w:ascii="Times New Roman" w:eastAsia="Times New Roman" w:hAnsi="Times New Roman" w:cs="Times New Roman"/>
          <w:sz w:val="24"/>
          <w:szCs w:val="24"/>
        </w:rPr>
        <w:t xml:space="preserve">by ensuring there is, “precise data on both the volume and composition of new immigrants coming to the province” to ensure that the healthcare system is not overburdened (Conservative Party of BC [CPBC], 2024, pp. 59). Their platform also commits to, “improv[ing] border integrity in both land and maritime environments” (CPBC, 2024, pp. 83) similar to the BC United platform. Overall, this shows that a </w:t>
      </w:r>
      <w:r>
        <w:rPr>
          <w:rFonts w:ascii="Times New Roman" w:eastAsia="Times New Roman" w:hAnsi="Times New Roman" w:cs="Times New Roman"/>
          <w:i/>
          <w:iCs/>
          <w:sz w:val="24"/>
          <w:szCs w:val="24"/>
        </w:rPr>
        <w:t xml:space="preserve">classical conservative </w:t>
      </w:r>
      <w:r>
        <w:rPr>
          <w:rFonts w:ascii="Times New Roman" w:eastAsia="Times New Roman" w:hAnsi="Times New Roman" w:cs="Times New Roman"/>
          <w:sz w:val="24"/>
          <w:szCs w:val="24"/>
        </w:rPr>
        <w:t xml:space="preserve">element has entered the BC right wing’s stance towards immigration as it suggests an opposition to increased immigration and expansion of immigration programs in BC. This mirrors Abu-Laban et al.’s (2024) observation of increasing anti-immigration and </w:t>
      </w:r>
      <w:r>
        <w:rPr>
          <w:rFonts w:ascii="Times New Roman" w:eastAsia="Times New Roman" w:hAnsi="Times New Roman" w:cs="Times New Roman"/>
          <w:sz w:val="24"/>
          <w:szCs w:val="24"/>
        </w:rPr>
        <w:lastRenderedPageBreak/>
        <w:t>xenophobic sentiment in federal politics, perhaps suggesting a wider cultural shift in attitude towards immigration and arguably signaling a new politicization of immigration.</w:t>
      </w:r>
    </w:p>
    <w:p w14:paraId="0C8BD909" w14:textId="77777777" w:rsidR="000118DF" w:rsidRDefault="000118DF">
      <w:pPr>
        <w:widowControl w:val="0"/>
        <w:spacing w:after="0" w:line="480" w:lineRule="auto"/>
        <w:ind w:right="90" w:firstLine="720"/>
        <w:jc w:val="both"/>
        <w:rPr>
          <w:rFonts w:ascii="Times New Roman" w:eastAsia="Times New Roman" w:hAnsi="Times New Roman" w:cs="Times New Roman"/>
          <w:sz w:val="24"/>
          <w:szCs w:val="24"/>
        </w:rPr>
      </w:pPr>
    </w:p>
    <w:p w14:paraId="6C11F6A6" w14:textId="77777777" w:rsidR="000118DF" w:rsidRDefault="00000000">
      <w:pPr>
        <w:pStyle w:val="Subtitle"/>
        <w:numPr>
          <w:ilvl w:val="0"/>
          <w:numId w:val="1"/>
        </w:numPr>
        <w:spacing w:after="0" w:line="360" w:lineRule="auto"/>
        <w:ind w:right="180"/>
        <w:jc w:val="both"/>
        <w:rPr>
          <w:rFonts w:ascii="Crimson Text" w:eastAsia="Crimson Text" w:hAnsi="Crimson Text" w:cs="Crimson Text"/>
          <w:b/>
          <w:bCs/>
          <w:sz w:val="40"/>
          <w:szCs w:val="40"/>
        </w:rPr>
      </w:pPr>
      <w:bookmarkStart w:id="9" w:name="_7h9p4nkhn5iw" w:colFirst="0" w:colLast="0"/>
      <w:bookmarkEnd w:id="9"/>
      <w:r>
        <w:rPr>
          <w:rFonts w:ascii="Crimson Text" w:eastAsia="Crimson Text" w:hAnsi="Crimson Text" w:cs="Crimson Text"/>
          <w:b/>
          <w:bCs/>
          <w:sz w:val="40"/>
          <w:szCs w:val="40"/>
        </w:rPr>
        <w:t>Conclusion</w:t>
      </w:r>
    </w:p>
    <w:p w14:paraId="083029FB" w14:textId="77777777" w:rsidR="000118DF" w:rsidRDefault="00000000">
      <w:pPr>
        <w:widowControl w:val="0"/>
        <w:spacing w:after="0" w:line="480" w:lineRule="auto"/>
        <w:ind w:right="9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study has addressed two gaps in Canadian immigration literature: first, the study of immigration politics in BC, and second, the specific study of right-wing provincial parties. First, I have given context to the federalization of immigration policy which began in the 1990s. Largely due to the demands of Quebec and Manitoba, provinces gained significantly increased power in the selection of economic immigrants into their provinces through the Provincial Nominee Program and increased federal funding for provincial immigration settlement services. I use content analysis to study variations in the following categories in BC right wing party platforms from 1991–2024: tone, ideology, policy focus, immigrant type, and role in immigration. From this, I have identified four key eras which show the evolution of the immigration stance of BC right wing parties since the federalization of immigration. Immigration first entered the provincial agenda in 1991, in which the BC Liberals strongly advocated for an increased role in immigration policy and an expansion of services for existing immigrants. The BC Liberals under Gordon Campbell begin framing immigration as an economic driver for the province. This is taken further by the BC Liberals under Christy Clark, shifting towards a business-oriented and pronouncedly neoliberal stance. Finally, the 2024 platforms of the BC United and BC Conservatives suggest anti-immigration sentiment has now permeated the BC right wing.</w:t>
      </w:r>
    </w:p>
    <w:p w14:paraId="3AC73669" w14:textId="77777777" w:rsidR="000118DF" w:rsidRDefault="00000000">
      <w:pPr>
        <w:widowControl w:val="0"/>
        <w:spacing w:after="0" w:line="480" w:lineRule="auto"/>
        <w:ind w:right="9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Future scholarship should build on my work by studying non-platform discourse, particularly speeches, to develop a more nuanced understanding of this evolution. Furthermore, the study of provincial election platforms should be expanded to other provinces in Canada. </w:t>
      </w:r>
      <w:r>
        <w:rPr>
          <w:rFonts w:ascii="Times New Roman" w:eastAsia="Times New Roman" w:hAnsi="Times New Roman" w:cs="Times New Roman"/>
          <w:sz w:val="24"/>
          <w:szCs w:val="24"/>
        </w:rPr>
        <w:lastRenderedPageBreak/>
        <w:t>Alberta is another major recipient of immigrants while the Maritime provinces have routinely proposed immigration as a solution to their population decline and subsequent economic stagnation. Including the unique contexts of other Canadian provinces will facilitate a comprehensive picture of immigration in Canada, similar to the many studies done in Europe. This understanding will help us make sense of the ever-evolving landscape of modern Canadian politics and where exactly immigration fits within it.</w:t>
      </w:r>
    </w:p>
    <w:p w14:paraId="077F24C7" w14:textId="77777777" w:rsidR="000118DF" w:rsidRDefault="000118DF">
      <w:pPr>
        <w:widowControl w:val="0"/>
        <w:spacing w:after="0" w:line="480" w:lineRule="auto"/>
        <w:ind w:right="90" w:firstLine="720"/>
        <w:jc w:val="both"/>
        <w:rPr>
          <w:rFonts w:ascii="Times New Roman" w:eastAsia="Times New Roman" w:hAnsi="Times New Roman" w:cs="Times New Roman"/>
          <w:sz w:val="24"/>
          <w:szCs w:val="24"/>
        </w:rPr>
      </w:pPr>
    </w:p>
    <w:p w14:paraId="33B29679" w14:textId="77777777" w:rsidR="000118DF" w:rsidRDefault="000118DF">
      <w:pPr>
        <w:spacing w:after="0" w:line="480" w:lineRule="auto"/>
        <w:jc w:val="both"/>
        <w:rPr>
          <w:rFonts w:ascii="Times New Roman" w:eastAsia="Times New Roman" w:hAnsi="Times New Roman" w:cs="Times New Roman"/>
          <w:sz w:val="24"/>
          <w:szCs w:val="24"/>
        </w:rPr>
      </w:pPr>
    </w:p>
    <w:p w14:paraId="654371ED" w14:textId="77777777" w:rsidR="000118DF" w:rsidRDefault="000118DF">
      <w:pPr>
        <w:spacing w:after="0" w:line="480" w:lineRule="auto"/>
        <w:jc w:val="both"/>
        <w:rPr>
          <w:rFonts w:ascii="Times New Roman" w:eastAsia="Times New Roman" w:hAnsi="Times New Roman" w:cs="Times New Roman"/>
          <w:sz w:val="24"/>
          <w:szCs w:val="24"/>
        </w:rPr>
      </w:pPr>
    </w:p>
    <w:p w14:paraId="6776865C" w14:textId="77777777" w:rsidR="000118DF" w:rsidRDefault="000118DF"/>
    <w:p w14:paraId="490D5B87" w14:textId="77777777" w:rsidR="000118DF" w:rsidRDefault="000118DF">
      <w:pPr>
        <w:rPr>
          <w:rFonts w:ascii="Times New Roman" w:eastAsia="Times New Roman" w:hAnsi="Times New Roman" w:cs="Times New Roman"/>
          <w:sz w:val="24"/>
          <w:szCs w:val="24"/>
        </w:rPr>
      </w:pPr>
    </w:p>
    <w:p w14:paraId="207D174C" w14:textId="77777777" w:rsidR="000118DF" w:rsidRDefault="000118DF">
      <w:pPr>
        <w:rPr>
          <w:rFonts w:ascii="Times New Roman" w:eastAsia="Times New Roman" w:hAnsi="Times New Roman" w:cs="Times New Roman"/>
          <w:sz w:val="24"/>
          <w:szCs w:val="24"/>
        </w:rPr>
      </w:pPr>
    </w:p>
    <w:p w14:paraId="79F37C7F" w14:textId="77777777" w:rsidR="000118DF" w:rsidRDefault="000118DF">
      <w:pPr>
        <w:rPr>
          <w:rFonts w:ascii="Times New Roman" w:eastAsia="Times New Roman" w:hAnsi="Times New Roman" w:cs="Times New Roman"/>
          <w:sz w:val="24"/>
          <w:szCs w:val="24"/>
        </w:rPr>
      </w:pPr>
    </w:p>
    <w:p w14:paraId="0CFC15B1" w14:textId="77777777" w:rsidR="000118DF" w:rsidRDefault="000118DF">
      <w:pPr>
        <w:rPr>
          <w:rFonts w:ascii="Times New Roman" w:eastAsia="Times New Roman" w:hAnsi="Times New Roman" w:cs="Times New Roman"/>
          <w:sz w:val="24"/>
          <w:szCs w:val="24"/>
        </w:rPr>
      </w:pPr>
    </w:p>
    <w:p w14:paraId="3DD8DD06" w14:textId="77777777" w:rsidR="000118DF" w:rsidRDefault="000118DF">
      <w:pPr>
        <w:rPr>
          <w:rFonts w:ascii="Times New Roman" w:eastAsia="Times New Roman" w:hAnsi="Times New Roman" w:cs="Times New Roman"/>
          <w:sz w:val="24"/>
          <w:szCs w:val="24"/>
        </w:rPr>
      </w:pPr>
    </w:p>
    <w:p w14:paraId="43A41216" w14:textId="77777777" w:rsidR="000118DF" w:rsidRDefault="000118DF">
      <w:pPr>
        <w:rPr>
          <w:rFonts w:ascii="Times New Roman" w:eastAsia="Times New Roman" w:hAnsi="Times New Roman" w:cs="Times New Roman"/>
          <w:sz w:val="24"/>
          <w:szCs w:val="24"/>
        </w:rPr>
      </w:pPr>
    </w:p>
    <w:p w14:paraId="733266FE" w14:textId="77777777" w:rsidR="00F166B7" w:rsidRDefault="00F166B7">
      <w:pPr>
        <w:rPr>
          <w:rFonts w:ascii="Times New Roman" w:eastAsia="Times New Roman" w:hAnsi="Times New Roman" w:cs="Times New Roman"/>
          <w:sz w:val="24"/>
          <w:szCs w:val="24"/>
        </w:rPr>
      </w:pPr>
    </w:p>
    <w:p w14:paraId="527EC4FB" w14:textId="77777777" w:rsidR="00F166B7" w:rsidRDefault="00F166B7">
      <w:pPr>
        <w:rPr>
          <w:rFonts w:ascii="Times New Roman" w:eastAsia="Times New Roman" w:hAnsi="Times New Roman" w:cs="Times New Roman"/>
          <w:sz w:val="24"/>
          <w:szCs w:val="24"/>
        </w:rPr>
      </w:pPr>
    </w:p>
    <w:p w14:paraId="13BE860B" w14:textId="77777777" w:rsidR="00F166B7" w:rsidRDefault="00F166B7">
      <w:pPr>
        <w:rPr>
          <w:rFonts w:ascii="Times New Roman" w:eastAsia="Times New Roman" w:hAnsi="Times New Roman" w:cs="Times New Roman"/>
          <w:sz w:val="24"/>
          <w:szCs w:val="24"/>
        </w:rPr>
      </w:pPr>
    </w:p>
    <w:p w14:paraId="3432FD14" w14:textId="77777777" w:rsidR="00F166B7" w:rsidRDefault="00F166B7">
      <w:pPr>
        <w:rPr>
          <w:rFonts w:ascii="Times New Roman" w:eastAsia="Times New Roman" w:hAnsi="Times New Roman" w:cs="Times New Roman"/>
          <w:sz w:val="24"/>
          <w:szCs w:val="24"/>
        </w:rPr>
      </w:pPr>
    </w:p>
    <w:p w14:paraId="2C1FAB66" w14:textId="77777777" w:rsidR="00F166B7" w:rsidRDefault="00F166B7">
      <w:pPr>
        <w:rPr>
          <w:rFonts w:ascii="Times New Roman" w:eastAsia="Times New Roman" w:hAnsi="Times New Roman" w:cs="Times New Roman"/>
          <w:sz w:val="24"/>
          <w:szCs w:val="24"/>
        </w:rPr>
      </w:pPr>
    </w:p>
    <w:p w14:paraId="39DDDEE7" w14:textId="77777777" w:rsidR="00F166B7" w:rsidRDefault="00F166B7">
      <w:pPr>
        <w:rPr>
          <w:rFonts w:ascii="Times New Roman" w:eastAsia="Times New Roman" w:hAnsi="Times New Roman" w:cs="Times New Roman"/>
          <w:sz w:val="24"/>
          <w:szCs w:val="24"/>
        </w:rPr>
      </w:pPr>
    </w:p>
    <w:p w14:paraId="0856A6D8" w14:textId="77777777" w:rsidR="000118DF" w:rsidRDefault="000118DF">
      <w:pPr>
        <w:rPr>
          <w:rFonts w:ascii="Times New Roman" w:eastAsia="Times New Roman" w:hAnsi="Times New Roman" w:cs="Times New Roman"/>
          <w:sz w:val="24"/>
          <w:szCs w:val="24"/>
        </w:rPr>
      </w:pPr>
    </w:p>
    <w:p w14:paraId="7F4B5F91" w14:textId="77777777" w:rsidR="000118DF" w:rsidRDefault="00000000">
      <w:pPr>
        <w:pStyle w:val="Heading3"/>
        <w:jc w:val="center"/>
        <w:rPr>
          <w:color w:val="7A0808"/>
        </w:rPr>
      </w:pPr>
      <w:r>
        <w:rPr>
          <w:color w:val="7A0808"/>
        </w:rPr>
        <w:lastRenderedPageBreak/>
        <w:t>REFERENCES</w:t>
      </w:r>
    </w:p>
    <w:p w14:paraId="099E393C" w14:textId="77777777" w:rsidR="000118DF" w:rsidRDefault="00000000">
      <w:pPr>
        <w:widowControl w:val="0"/>
        <w:spacing w:after="0" w:line="479" w:lineRule="auto"/>
        <w:ind w:left="720" w:right="180" w:hanging="720"/>
        <w:rPr>
          <w:rFonts w:ascii="Times New Roman" w:eastAsia="Times New Roman" w:hAnsi="Times New Roman" w:cs="Times New Roman"/>
          <w:color w:val="1B1C1D"/>
          <w:sz w:val="24"/>
          <w:szCs w:val="24"/>
        </w:rPr>
      </w:pPr>
      <w:r>
        <w:rPr>
          <w:rFonts w:ascii="Times New Roman" w:eastAsia="Times New Roman" w:hAnsi="Times New Roman" w:cs="Times New Roman"/>
          <w:color w:val="1B1C1D"/>
          <w:sz w:val="24"/>
          <w:szCs w:val="24"/>
        </w:rPr>
        <w:t xml:space="preserve">Abu-Laban, Y. (2014). Reform by stealth: The Harper Conservatives and Canadian multiculturalism.” In Abu-Laban, Y. (Ed), </w:t>
      </w:r>
      <w:r>
        <w:rPr>
          <w:rFonts w:ascii="Times New Roman" w:eastAsia="Times New Roman" w:hAnsi="Times New Roman" w:cs="Times New Roman"/>
          <w:i/>
          <w:iCs/>
          <w:color w:val="1B1C1D"/>
          <w:sz w:val="24"/>
          <w:szCs w:val="24"/>
        </w:rPr>
        <w:t>Multiculturalism Question: Debating Identity in 21st Century Canada</w:t>
      </w:r>
      <w:r>
        <w:rPr>
          <w:rFonts w:ascii="Times New Roman" w:eastAsia="Times New Roman" w:hAnsi="Times New Roman" w:cs="Times New Roman"/>
          <w:color w:val="1B1C1D"/>
          <w:sz w:val="24"/>
          <w:szCs w:val="24"/>
        </w:rPr>
        <w:t>. McGill-Queen's University Press.</w:t>
      </w:r>
    </w:p>
    <w:p w14:paraId="16067A82" w14:textId="77777777" w:rsidR="000118DF" w:rsidRDefault="00000000">
      <w:pPr>
        <w:widowControl w:val="0"/>
        <w:spacing w:after="0" w:line="479" w:lineRule="auto"/>
        <w:ind w:left="720" w:right="180" w:hanging="720"/>
        <w:rPr>
          <w:rFonts w:ascii="Times New Roman" w:eastAsia="Times New Roman" w:hAnsi="Times New Roman" w:cs="Times New Roman"/>
          <w:color w:val="1B1C1D"/>
          <w:sz w:val="24"/>
          <w:szCs w:val="24"/>
        </w:rPr>
      </w:pPr>
      <w:r>
        <w:rPr>
          <w:rFonts w:ascii="Times New Roman" w:eastAsia="Times New Roman" w:hAnsi="Times New Roman" w:cs="Times New Roman"/>
          <w:color w:val="1B1C1D"/>
          <w:sz w:val="24"/>
          <w:szCs w:val="24"/>
        </w:rPr>
        <w:t xml:space="preserve">Abu-Laban, Y., Tungohan, E., Gabriel, C., Dobrowolsky, A., Fernando, S., Guo, S., Perry, A. J., &amp; Zhyznomirska, L. (2023). Symposium on containing diversity: Canada and the politics of immigration in the 21st century. </w:t>
      </w:r>
      <w:r>
        <w:rPr>
          <w:rFonts w:ascii="Times New Roman" w:eastAsia="Times New Roman" w:hAnsi="Times New Roman" w:cs="Times New Roman"/>
          <w:i/>
          <w:iCs/>
          <w:color w:val="1B1C1D"/>
          <w:sz w:val="24"/>
          <w:szCs w:val="24"/>
        </w:rPr>
        <w:t>Canadian Ethnic Studies, 55</w:t>
      </w:r>
      <w:r>
        <w:rPr>
          <w:rFonts w:ascii="Times New Roman" w:eastAsia="Times New Roman" w:hAnsi="Times New Roman" w:cs="Times New Roman"/>
          <w:color w:val="1B1C1D"/>
          <w:sz w:val="24"/>
          <w:szCs w:val="24"/>
        </w:rPr>
        <w:t>(1), 125–145.</w:t>
      </w:r>
      <w:hyperlink r:id="rId9">
        <w:r>
          <w:rPr>
            <w:rFonts w:ascii="Times New Roman" w:eastAsia="Times New Roman" w:hAnsi="Times New Roman" w:cs="Times New Roman"/>
            <w:color w:val="1B1C1D"/>
            <w:sz w:val="24"/>
            <w:szCs w:val="24"/>
          </w:rPr>
          <w:t xml:space="preserve"> </w:t>
        </w:r>
      </w:hyperlink>
      <w:hyperlink r:id="rId10">
        <w:r>
          <w:rPr>
            <w:rFonts w:ascii="Times New Roman" w:eastAsia="Times New Roman" w:hAnsi="Times New Roman" w:cs="Times New Roman"/>
            <w:color w:val="1154CC"/>
            <w:sz w:val="24"/>
            <w:szCs w:val="24"/>
            <w:u w:val="single"/>
          </w:rPr>
          <w:t>https://doi.org/10.1353/ces.2023.0005</w:t>
        </w:r>
      </w:hyperlink>
      <w:r>
        <w:rPr>
          <w:rFonts w:ascii="Times New Roman" w:eastAsia="Times New Roman" w:hAnsi="Times New Roman" w:cs="Times New Roman"/>
          <w:color w:val="1B1C1D"/>
          <w:sz w:val="24"/>
          <w:szCs w:val="24"/>
        </w:rPr>
        <w:t>.</w:t>
      </w:r>
    </w:p>
    <w:p w14:paraId="11967A30" w14:textId="77777777" w:rsidR="000118DF" w:rsidRDefault="00000000">
      <w:pPr>
        <w:widowControl w:val="0"/>
        <w:spacing w:after="0" w:line="479" w:lineRule="auto"/>
        <w:ind w:left="720" w:right="180" w:hanging="720"/>
        <w:rPr>
          <w:rFonts w:ascii="Times New Roman" w:eastAsia="Times New Roman" w:hAnsi="Times New Roman" w:cs="Times New Roman"/>
          <w:color w:val="1B1C1D"/>
          <w:sz w:val="24"/>
          <w:szCs w:val="24"/>
        </w:rPr>
      </w:pPr>
      <w:r>
        <w:rPr>
          <w:rFonts w:ascii="Times New Roman" w:eastAsia="Times New Roman" w:hAnsi="Times New Roman" w:cs="Times New Roman"/>
          <w:color w:val="1B1C1D"/>
          <w:sz w:val="24"/>
          <w:szCs w:val="24"/>
        </w:rPr>
        <w:t xml:space="preserve">Baglay, S., &amp; Nakache, D. (2014). Immigration federalism in Canada: Provincial and yerritorial nominee programs (PTNPs).” In Baglay, S., Nakache, D. (Eds), </w:t>
      </w:r>
      <w:r>
        <w:rPr>
          <w:rFonts w:ascii="Times New Roman" w:eastAsia="Times New Roman" w:hAnsi="Times New Roman" w:cs="Times New Roman"/>
          <w:i/>
          <w:iCs/>
          <w:color w:val="1B1C1D"/>
          <w:sz w:val="24"/>
          <w:szCs w:val="24"/>
        </w:rPr>
        <w:t xml:space="preserve">Immigration Regulation in Federal States </w:t>
      </w:r>
      <w:r>
        <w:rPr>
          <w:rFonts w:ascii="Times New Roman" w:eastAsia="Times New Roman" w:hAnsi="Times New Roman" w:cs="Times New Roman"/>
          <w:color w:val="1B1C1D"/>
          <w:sz w:val="24"/>
          <w:szCs w:val="24"/>
        </w:rPr>
        <w:t xml:space="preserve">(pp. 89–110). </w:t>
      </w:r>
      <w:r>
        <w:rPr>
          <w:rFonts w:ascii="Times New Roman" w:eastAsia="Times New Roman" w:hAnsi="Times New Roman" w:cs="Times New Roman"/>
          <w:i/>
          <w:iCs/>
          <w:color w:val="1B1C1D"/>
          <w:sz w:val="24"/>
          <w:szCs w:val="24"/>
        </w:rPr>
        <w:t>International Perspectives on Migration</w:t>
      </w:r>
      <w:r>
        <w:rPr>
          <w:rFonts w:ascii="Times New Roman" w:eastAsia="Times New Roman" w:hAnsi="Times New Roman" w:cs="Times New Roman"/>
          <w:color w:val="1B1C1D"/>
          <w:sz w:val="24"/>
          <w:szCs w:val="24"/>
        </w:rPr>
        <w:t>. Springer, Dordrecht.</w:t>
      </w:r>
      <w:hyperlink r:id="rId11">
        <w:r>
          <w:rPr>
            <w:rFonts w:ascii="Times New Roman" w:eastAsia="Times New Roman" w:hAnsi="Times New Roman" w:cs="Times New Roman"/>
            <w:color w:val="1B1C1D"/>
            <w:sz w:val="24"/>
            <w:szCs w:val="24"/>
          </w:rPr>
          <w:t xml:space="preserve"> </w:t>
        </w:r>
      </w:hyperlink>
      <w:hyperlink r:id="rId12">
        <w:r>
          <w:rPr>
            <w:rFonts w:ascii="Times New Roman" w:eastAsia="Times New Roman" w:hAnsi="Times New Roman" w:cs="Times New Roman"/>
            <w:color w:val="1154CC"/>
            <w:sz w:val="24"/>
            <w:szCs w:val="24"/>
            <w:u w:val="single"/>
          </w:rPr>
          <w:t>https://doi.org/10.1007/978-94-017-8604-1_5</w:t>
        </w:r>
      </w:hyperlink>
      <w:r>
        <w:rPr>
          <w:rFonts w:ascii="Times New Roman" w:eastAsia="Times New Roman" w:hAnsi="Times New Roman" w:cs="Times New Roman"/>
          <w:color w:val="1B1C1D"/>
          <w:sz w:val="24"/>
          <w:szCs w:val="24"/>
        </w:rPr>
        <w:t>.</w:t>
      </w:r>
    </w:p>
    <w:p w14:paraId="54DA3650" w14:textId="77777777" w:rsidR="000118DF" w:rsidRDefault="00000000">
      <w:pPr>
        <w:widowControl w:val="0"/>
        <w:spacing w:after="0" w:line="479" w:lineRule="auto"/>
        <w:ind w:left="720" w:right="180" w:hanging="720"/>
        <w:rPr>
          <w:rFonts w:ascii="Times New Roman" w:eastAsia="Times New Roman" w:hAnsi="Times New Roman" w:cs="Times New Roman"/>
          <w:color w:val="1B1C1D"/>
          <w:sz w:val="24"/>
          <w:szCs w:val="24"/>
        </w:rPr>
      </w:pPr>
      <w:r>
        <w:rPr>
          <w:rFonts w:ascii="Times New Roman" w:eastAsia="Times New Roman" w:hAnsi="Times New Roman" w:cs="Times New Roman"/>
          <w:color w:val="1B1C1D"/>
          <w:sz w:val="24"/>
          <w:szCs w:val="24"/>
        </w:rPr>
        <w:t xml:space="preserve">BC United. (2024). </w:t>
      </w:r>
      <w:r>
        <w:rPr>
          <w:rFonts w:ascii="Times New Roman" w:eastAsia="Times New Roman" w:hAnsi="Times New Roman" w:cs="Times New Roman"/>
          <w:i/>
          <w:iCs/>
          <w:color w:val="1B1C1D"/>
          <w:sz w:val="24"/>
          <w:szCs w:val="24"/>
        </w:rPr>
        <w:t>Where We Stand.</w:t>
      </w:r>
      <w:hyperlink r:id="rId13">
        <w:r>
          <w:rPr>
            <w:rFonts w:ascii="Times New Roman" w:eastAsia="Times New Roman" w:hAnsi="Times New Roman" w:cs="Times New Roman"/>
            <w:color w:val="1B1C1D"/>
            <w:sz w:val="24"/>
            <w:szCs w:val="24"/>
          </w:rPr>
          <w:t xml:space="preserve"> </w:t>
        </w:r>
      </w:hyperlink>
      <w:hyperlink r:id="rId14">
        <w:r>
          <w:rPr>
            <w:rFonts w:ascii="Times New Roman" w:eastAsia="Times New Roman" w:hAnsi="Times New Roman" w:cs="Times New Roman"/>
            <w:color w:val="1154CC"/>
            <w:sz w:val="24"/>
            <w:szCs w:val="24"/>
            <w:u w:val="single"/>
          </w:rPr>
          <w:t>https://www.votebcunited.ca/where-we-stand/</w:t>
        </w:r>
      </w:hyperlink>
    </w:p>
    <w:p w14:paraId="526281B7" w14:textId="77777777" w:rsidR="000118DF" w:rsidRDefault="00000000">
      <w:pPr>
        <w:widowControl w:val="0"/>
        <w:spacing w:after="0" w:line="479" w:lineRule="auto"/>
        <w:ind w:left="720" w:right="180" w:hanging="720"/>
        <w:rPr>
          <w:rFonts w:ascii="Times New Roman" w:eastAsia="Times New Roman" w:hAnsi="Times New Roman" w:cs="Times New Roman"/>
          <w:color w:val="1B1C1D"/>
          <w:sz w:val="24"/>
          <w:szCs w:val="24"/>
        </w:rPr>
      </w:pPr>
      <w:r>
        <w:rPr>
          <w:rFonts w:ascii="Times New Roman" w:eastAsia="Times New Roman" w:hAnsi="Times New Roman" w:cs="Times New Roman"/>
          <w:color w:val="1B1C1D"/>
          <w:sz w:val="24"/>
          <w:szCs w:val="24"/>
        </w:rPr>
        <w:t xml:space="preserve">British Columbia Liberal Party. (1991). </w:t>
      </w:r>
      <w:r>
        <w:rPr>
          <w:rFonts w:ascii="Times New Roman" w:eastAsia="Times New Roman" w:hAnsi="Times New Roman" w:cs="Times New Roman"/>
          <w:i/>
          <w:iCs/>
          <w:color w:val="1B1C1D"/>
          <w:sz w:val="24"/>
          <w:szCs w:val="24"/>
        </w:rPr>
        <w:t xml:space="preserve">Election Platform 1991: The New Liberal Party of British Columbia. </w:t>
      </w:r>
      <w:hyperlink r:id="rId15">
        <w:r>
          <w:rPr>
            <w:rFonts w:ascii="Times New Roman" w:eastAsia="Times New Roman" w:hAnsi="Times New Roman" w:cs="Times New Roman"/>
            <w:color w:val="1154CC"/>
            <w:sz w:val="24"/>
            <w:szCs w:val="24"/>
            <w:u w:val="single"/>
          </w:rPr>
          <w:t>https://www.poltext.org/sites/poltext.org/files/plateformesV2/Colombie-Britannique/BC_</w:t>
        </w:r>
      </w:hyperlink>
      <w:hyperlink r:id="rId16">
        <w:r>
          <w:rPr>
            <w:rFonts w:ascii="Times New Roman" w:eastAsia="Times New Roman" w:hAnsi="Times New Roman" w:cs="Times New Roman"/>
            <w:color w:val="1154CC"/>
            <w:sz w:val="24"/>
            <w:szCs w:val="24"/>
          </w:rPr>
          <w:t xml:space="preserve"> </w:t>
        </w:r>
      </w:hyperlink>
      <w:hyperlink r:id="rId17">
        <w:r>
          <w:rPr>
            <w:rFonts w:ascii="Times New Roman" w:eastAsia="Times New Roman" w:hAnsi="Times New Roman" w:cs="Times New Roman"/>
            <w:color w:val="1154CC"/>
            <w:sz w:val="24"/>
            <w:szCs w:val="24"/>
            <w:u w:val="single"/>
          </w:rPr>
          <w:t>PL_1991_LIB_en.pdf</w:t>
        </w:r>
      </w:hyperlink>
    </w:p>
    <w:p w14:paraId="28171D7A" w14:textId="77777777" w:rsidR="000118DF" w:rsidRDefault="00000000">
      <w:pPr>
        <w:widowControl w:val="0"/>
        <w:spacing w:after="0" w:line="479" w:lineRule="auto"/>
        <w:ind w:left="720" w:right="180" w:hanging="720"/>
        <w:rPr>
          <w:rFonts w:ascii="Times New Roman" w:eastAsia="Times New Roman" w:hAnsi="Times New Roman" w:cs="Times New Roman"/>
          <w:color w:val="1B1C1D"/>
          <w:sz w:val="24"/>
          <w:szCs w:val="24"/>
        </w:rPr>
      </w:pPr>
      <w:r>
        <w:rPr>
          <w:rFonts w:ascii="Times New Roman" w:eastAsia="Times New Roman" w:hAnsi="Times New Roman" w:cs="Times New Roman"/>
          <w:color w:val="1B1C1D"/>
          <w:sz w:val="24"/>
          <w:szCs w:val="24"/>
        </w:rPr>
        <w:t xml:space="preserve">British Columbia Liberal Party. (1996). </w:t>
      </w:r>
      <w:r>
        <w:rPr>
          <w:rFonts w:ascii="Times New Roman" w:eastAsia="Times New Roman" w:hAnsi="Times New Roman" w:cs="Times New Roman"/>
          <w:i/>
          <w:iCs/>
          <w:color w:val="1B1C1D"/>
          <w:sz w:val="24"/>
          <w:szCs w:val="24"/>
        </w:rPr>
        <w:t>The Courage to Change.</w:t>
      </w:r>
      <w:hyperlink r:id="rId18">
        <w:r>
          <w:rPr>
            <w:rFonts w:ascii="Times New Roman" w:eastAsia="Times New Roman" w:hAnsi="Times New Roman" w:cs="Times New Roman"/>
            <w:i/>
            <w:iCs/>
            <w:color w:val="1B1C1D"/>
            <w:sz w:val="24"/>
            <w:szCs w:val="24"/>
          </w:rPr>
          <w:t xml:space="preserve"> </w:t>
        </w:r>
      </w:hyperlink>
      <w:hyperlink r:id="rId19">
        <w:r>
          <w:rPr>
            <w:rFonts w:ascii="Times New Roman" w:eastAsia="Times New Roman" w:hAnsi="Times New Roman" w:cs="Times New Roman"/>
            <w:i/>
            <w:iCs/>
            <w:color w:val="1154CC"/>
            <w:sz w:val="24"/>
            <w:szCs w:val="24"/>
            <w:u w:val="single"/>
          </w:rPr>
          <w:t>https://www.poltext.org/sites/poltext.org/files/plateformesV2/Colombie-Britannique/BC_P</w:t>
        </w:r>
      </w:hyperlink>
      <w:hyperlink r:id="rId20">
        <w:r>
          <w:rPr>
            <w:rFonts w:ascii="Times New Roman" w:eastAsia="Times New Roman" w:hAnsi="Times New Roman" w:cs="Times New Roman"/>
            <w:i/>
            <w:iCs/>
            <w:color w:val="1154CC"/>
            <w:sz w:val="24"/>
            <w:szCs w:val="24"/>
          </w:rPr>
          <w:t xml:space="preserve"> </w:t>
        </w:r>
      </w:hyperlink>
      <w:hyperlink r:id="rId21">
        <w:r>
          <w:rPr>
            <w:rFonts w:ascii="Times New Roman" w:eastAsia="Times New Roman" w:hAnsi="Times New Roman" w:cs="Times New Roman"/>
            <w:i/>
            <w:iCs/>
            <w:color w:val="1154CC"/>
            <w:sz w:val="24"/>
            <w:szCs w:val="24"/>
            <w:u w:val="single"/>
          </w:rPr>
          <w:t>L_1996_LIB_en.pdf</w:t>
        </w:r>
      </w:hyperlink>
    </w:p>
    <w:p w14:paraId="19D29C8D" w14:textId="77777777" w:rsidR="000118DF" w:rsidRDefault="00000000">
      <w:pPr>
        <w:widowControl w:val="0"/>
        <w:spacing w:after="0" w:line="479" w:lineRule="auto"/>
        <w:ind w:left="720" w:right="180" w:hanging="720"/>
        <w:rPr>
          <w:rFonts w:ascii="Times New Roman" w:eastAsia="Times New Roman" w:hAnsi="Times New Roman" w:cs="Times New Roman"/>
          <w:color w:val="1B1C1D"/>
          <w:sz w:val="24"/>
          <w:szCs w:val="24"/>
        </w:rPr>
      </w:pPr>
      <w:r>
        <w:rPr>
          <w:rFonts w:ascii="Times New Roman" w:eastAsia="Times New Roman" w:hAnsi="Times New Roman" w:cs="Times New Roman"/>
          <w:color w:val="1B1C1D"/>
          <w:sz w:val="24"/>
          <w:szCs w:val="24"/>
        </w:rPr>
        <w:t xml:space="preserve">British Columbia Liberal Party. (2001). </w:t>
      </w:r>
      <w:r>
        <w:rPr>
          <w:rFonts w:ascii="Times New Roman" w:eastAsia="Times New Roman" w:hAnsi="Times New Roman" w:cs="Times New Roman"/>
          <w:i/>
          <w:iCs/>
          <w:color w:val="1B1C1D"/>
          <w:sz w:val="24"/>
          <w:szCs w:val="24"/>
        </w:rPr>
        <w:t>A New Era for British Columbia: A Vision for Hope &amp; Prosperity for the Next Decade and Beyond</w:t>
      </w:r>
      <w:r>
        <w:rPr>
          <w:rFonts w:ascii="Times New Roman" w:eastAsia="Times New Roman" w:hAnsi="Times New Roman" w:cs="Times New Roman"/>
          <w:color w:val="1B1C1D"/>
          <w:sz w:val="24"/>
          <w:szCs w:val="24"/>
        </w:rPr>
        <w:t>.</w:t>
      </w:r>
      <w:hyperlink r:id="rId22">
        <w:r>
          <w:rPr>
            <w:rFonts w:ascii="Times New Roman" w:eastAsia="Times New Roman" w:hAnsi="Times New Roman" w:cs="Times New Roman"/>
            <w:sz w:val="24"/>
            <w:szCs w:val="24"/>
          </w:rPr>
          <w:t xml:space="preserve"> </w:t>
        </w:r>
      </w:hyperlink>
      <w:hyperlink r:id="rId23">
        <w:r>
          <w:rPr>
            <w:rFonts w:ascii="Times New Roman" w:eastAsia="Times New Roman" w:hAnsi="Times New Roman" w:cs="Times New Roman"/>
            <w:color w:val="1154CC"/>
            <w:sz w:val="24"/>
            <w:szCs w:val="24"/>
            <w:u w:val="single"/>
          </w:rPr>
          <w:t>https://www.poltext.org/sites/poltext.org/files/plateformesV2/Colombie-</w:t>
        </w:r>
        <w:r>
          <w:rPr>
            <w:rFonts w:ascii="Times New Roman" w:eastAsia="Times New Roman" w:hAnsi="Times New Roman" w:cs="Times New Roman"/>
            <w:color w:val="1154CC"/>
            <w:sz w:val="24"/>
            <w:szCs w:val="24"/>
            <w:u w:val="single"/>
          </w:rPr>
          <w:lastRenderedPageBreak/>
          <w:t>Britannique/BC_</w:t>
        </w:r>
      </w:hyperlink>
      <w:hyperlink r:id="rId24">
        <w:r>
          <w:rPr>
            <w:rFonts w:ascii="Times New Roman" w:eastAsia="Times New Roman" w:hAnsi="Times New Roman" w:cs="Times New Roman"/>
            <w:color w:val="1154CC"/>
            <w:sz w:val="24"/>
            <w:szCs w:val="24"/>
          </w:rPr>
          <w:t xml:space="preserve"> </w:t>
        </w:r>
      </w:hyperlink>
      <w:hyperlink r:id="rId25">
        <w:r>
          <w:rPr>
            <w:rFonts w:ascii="Times New Roman" w:eastAsia="Times New Roman" w:hAnsi="Times New Roman" w:cs="Times New Roman"/>
            <w:color w:val="1154CC"/>
            <w:sz w:val="24"/>
            <w:szCs w:val="24"/>
            <w:u w:val="single"/>
          </w:rPr>
          <w:t>PL_2001_LIB_en.pdf</w:t>
        </w:r>
      </w:hyperlink>
    </w:p>
    <w:p w14:paraId="3FCC8EC9" w14:textId="77777777" w:rsidR="000118DF" w:rsidRDefault="00000000">
      <w:pPr>
        <w:widowControl w:val="0"/>
        <w:spacing w:after="0" w:line="479" w:lineRule="auto"/>
        <w:ind w:left="720" w:right="180" w:hanging="720"/>
        <w:rPr>
          <w:rFonts w:ascii="Times New Roman" w:eastAsia="Times New Roman" w:hAnsi="Times New Roman" w:cs="Times New Roman"/>
          <w:color w:val="1B1C1D"/>
          <w:sz w:val="24"/>
          <w:szCs w:val="24"/>
        </w:rPr>
      </w:pPr>
      <w:r>
        <w:rPr>
          <w:rFonts w:ascii="Times New Roman" w:eastAsia="Times New Roman" w:hAnsi="Times New Roman" w:cs="Times New Roman"/>
          <w:color w:val="1B1C1D"/>
          <w:sz w:val="24"/>
          <w:szCs w:val="24"/>
        </w:rPr>
        <w:t xml:space="preserve">British Columbia Liberal Party. (2005). </w:t>
      </w:r>
      <w:r>
        <w:rPr>
          <w:rFonts w:ascii="Times New Roman" w:eastAsia="Times New Roman" w:hAnsi="Times New Roman" w:cs="Times New Roman"/>
          <w:i/>
          <w:iCs/>
          <w:color w:val="1B1C1D"/>
          <w:sz w:val="24"/>
          <w:szCs w:val="24"/>
        </w:rPr>
        <w:t>Real Leadership, Real Progress For British Columbia.</w:t>
      </w:r>
      <w:hyperlink r:id="rId26">
        <w:r>
          <w:rPr>
            <w:rFonts w:ascii="Times New Roman" w:eastAsia="Times New Roman" w:hAnsi="Times New Roman" w:cs="Times New Roman"/>
            <w:i/>
            <w:iCs/>
            <w:color w:val="1B1C1D"/>
            <w:sz w:val="24"/>
            <w:szCs w:val="24"/>
          </w:rPr>
          <w:t xml:space="preserve"> </w:t>
        </w:r>
      </w:hyperlink>
      <w:hyperlink r:id="rId27">
        <w:r>
          <w:rPr>
            <w:rFonts w:ascii="Times New Roman" w:eastAsia="Times New Roman" w:hAnsi="Times New Roman" w:cs="Times New Roman"/>
            <w:color w:val="1154CC"/>
            <w:sz w:val="24"/>
            <w:szCs w:val="24"/>
            <w:u w:val="single"/>
          </w:rPr>
          <w:t>https://www.poltext.org/sites/poltext.org/files/plateformesV2/Colombie-Britannique/BC_</w:t>
        </w:r>
      </w:hyperlink>
      <w:hyperlink r:id="rId28">
        <w:r>
          <w:rPr>
            <w:rFonts w:ascii="Times New Roman" w:eastAsia="Times New Roman" w:hAnsi="Times New Roman" w:cs="Times New Roman"/>
            <w:color w:val="1154CC"/>
            <w:sz w:val="24"/>
            <w:szCs w:val="24"/>
          </w:rPr>
          <w:t xml:space="preserve"> </w:t>
        </w:r>
      </w:hyperlink>
      <w:hyperlink r:id="rId29">
        <w:r>
          <w:rPr>
            <w:rFonts w:ascii="Times New Roman" w:eastAsia="Times New Roman" w:hAnsi="Times New Roman" w:cs="Times New Roman"/>
            <w:color w:val="1154CC"/>
            <w:sz w:val="24"/>
            <w:szCs w:val="24"/>
            <w:u w:val="single"/>
          </w:rPr>
          <w:t>PL_2005_LIB_en.pdf</w:t>
        </w:r>
      </w:hyperlink>
    </w:p>
    <w:p w14:paraId="258E8C63" w14:textId="77777777" w:rsidR="000118DF" w:rsidRDefault="00000000">
      <w:pPr>
        <w:widowControl w:val="0"/>
        <w:spacing w:after="0" w:line="479" w:lineRule="auto"/>
        <w:ind w:left="720" w:right="180" w:hanging="720"/>
        <w:rPr>
          <w:rFonts w:ascii="Times New Roman" w:eastAsia="Times New Roman" w:hAnsi="Times New Roman" w:cs="Times New Roman"/>
          <w:color w:val="1B1C1D"/>
          <w:sz w:val="24"/>
          <w:szCs w:val="24"/>
        </w:rPr>
      </w:pPr>
      <w:r>
        <w:rPr>
          <w:rFonts w:ascii="Times New Roman" w:eastAsia="Times New Roman" w:hAnsi="Times New Roman" w:cs="Times New Roman"/>
          <w:color w:val="1B1C1D"/>
          <w:sz w:val="24"/>
          <w:szCs w:val="24"/>
        </w:rPr>
        <w:t xml:space="preserve">British Columbia Liberal Party. (2009). </w:t>
      </w:r>
      <w:r>
        <w:rPr>
          <w:rFonts w:ascii="Times New Roman" w:eastAsia="Times New Roman" w:hAnsi="Times New Roman" w:cs="Times New Roman"/>
          <w:i/>
          <w:iCs/>
          <w:color w:val="1B1C1D"/>
          <w:sz w:val="24"/>
          <w:szCs w:val="24"/>
        </w:rPr>
        <w:t>Keep BC Strong: Proven Leadership for BC’s Economy.</w:t>
      </w:r>
      <w:hyperlink r:id="rId30">
        <w:r>
          <w:rPr>
            <w:rFonts w:ascii="Times New Roman" w:eastAsia="Times New Roman" w:hAnsi="Times New Roman" w:cs="Times New Roman"/>
            <w:i/>
            <w:iCs/>
            <w:color w:val="1B1C1D"/>
            <w:sz w:val="24"/>
            <w:szCs w:val="24"/>
          </w:rPr>
          <w:t xml:space="preserve"> </w:t>
        </w:r>
      </w:hyperlink>
      <w:hyperlink r:id="rId31">
        <w:r>
          <w:rPr>
            <w:rFonts w:ascii="Times New Roman" w:eastAsia="Times New Roman" w:hAnsi="Times New Roman" w:cs="Times New Roman"/>
            <w:color w:val="1154CC"/>
            <w:sz w:val="24"/>
            <w:szCs w:val="24"/>
            <w:u w:val="single"/>
          </w:rPr>
          <w:t>https://www.poltext.org/sites/poltext.org/files/plateformesV2/Colombie-Britannique/BC_</w:t>
        </w:r>
      </w:hyperlink>
      <w:hyperlink r:id="rId32">
        <w:r>
          <w:rPr>
            <w:rFonts w:ascii="Times New Roman" w:eastAsia="Times New Roman" w:hAnsi="Times New Roman" w:cs="Times New Roman"/>
            <w:color w:val="1154CC"/>
            <w:sz w:val="24"/>
            <w:szCs w:val="24"/>
          </w:rPr>
          <w:t xml:space="preserve"> </w:t>
        </w:r>
      </w:hyperlink>
      <w:hyperlink r:id="rId33">
        <w:r>
          <w:rPr>
            <w:rFonts w:ascii="Times New Roman" w:eastAsia="Times New Roman" w:hAnsi="Times New Roman" w:cs="Times New Roman"/>
            <w:color w:val="1154CC"/>
            <w:sz w:val="24"/>
            <w:szCs w:val="24"/>
            <w:u w:val="single"/>
          </w:rPr>
          <w:t>PL_2009_LIB_en.pdf</w:t>
        </w:r>
      </w:hyperlink>
    </w:p>
    <w:p w14:paraId="68AC83DC" w14:textId="77777777" w:rsidR="000118DF" w:rsidRDefault="00000000">
      <w:pPr>
        <w:widowControl w:val="0"/>
        <w:spacing w:after="0" w:line="479" w:lineRule="auto"/>
        <w:ind w:left="720" w:right="180" w:hanging="720"/>
        <w:rPr>
          <w:rFonts w:ascii="Times New Roman" w:eastAsia="Times New Roman" w:hAnsi="Times New Roman" w:cs="Times New Roman"/>
          <w:color w:val="1B1C1D"/>
          <w:sz w:val="24"/>
          <w:szCs w:val="24"/>
        </w:rPr>
      </w:pPr>
      <w:r>
        <w:rPr>
          <w:rFonts w:ascii="Times New Roman" w:eastAsia="Times New Roman" w:hAnsi="Times New Roman" w:cs="Times New Roman"/>
          <w:color w:val="1B1C1D"/>
          <w:sz w:val="24"/>
          <w:szCs w:val="24"/>
        </w:rPr>
        <w:t xml:space="preserve">British Columbia Liberal Party. (2013). </w:t>
      </w:r>
      <w:r>
        <w:rPr>
          <w:rFonts w:ascii="Times New Roman" w:eastAsia="Times New Roman" w:hAnsi="Times New Roman" w:cs="Times New Roman"/>
          <w:i/>
          <w:iCs/>
          <w:color w:val="1B1C1D"/>
          <w:sz w:val="24"/>
          <w:szCs w:val="24"/>
        </w:rPr>
        <w:t>Strong Economy. Secure Tomorrow.</w:t>
      </w:r>
      <w:hyperlink r:id="rId34">
        <w:r>
          <w:rPr>
            <w:rFonts w:ascii="Times New Roman" w:eastAsia="Times New Roman" w:hAnsi="Times New Roman" w:cs="Times New Roman"/>
            <w:i/>
            <w:iCs/>
            <w:color w:val="1B1C1D"/>
            <w:sz w:val="24"/>
            <w:szCs w:val="24"/>
          </w:rPr>
          <w:t xml:space="preserve"> </w:t>
        </w:r>
      </w:hyperlink>
      <w:hyperlink r:id="rId35">
        <w:r>
          <w:rPr>
            <w:rFonts w:ascii="Times New Roman" w:eastAsia="Times New Roman" w:hAnsi="Times New Roman" w:cs="Times New Roman"/>
            <w:color w:val="1154CC"/>
            <w:sz w:val="24"/>
            <w:szCs w:val="24"/>
            <w:u w:val="single"/>
          </w:rPr>
          <w:t>https://www.poltext.org/sites/poltext.org/files/plateformesV2/Colombie-Britannique/BC_</w:t>
        </w:r>
      </w:hyperlink>
      <w:hyperlink r:id="rId36">
        <w:r>
          <w:rPr>
            <w:rFonts w:ascii="Times New Roman" w:eastAsia="Times New Roman" w:hAnsi="Times New Roman" w:cs="Times New Roman"/>
            <w:color w:val="1154CC"/>
            <w:sz w:val="24"/>
            <w:szCs w:val="24"/>
          </w:rPr>
          <w:t xml:space="preserve"> </w:t>
        </w:r>
      </w:hyperlink>
      <w:hyperlink r:id="rId37">
        <w:r>
          <w:rPr>
            <w:rFonts w:ascii="Times New Roman" w:eastAsia="Times New Roman" w:hAnsi="Times New Roman" w:cs="Times New Roman"/>
            <w:color w:val="1154CC"/>
            <w:sz w:val="24"/>
            <w:szCs w:val="24"/>
            <w:u w:val="single"/>
          </w:rPr>
          <w:t>PL_2013_LIB_en.pdf</w:t>
        </w:r>
      </w:hyperlink>
    </w:p>
    <w:p w14:paraId="3D4B7D38" w14:textId="77777777" w:rsidR="000118DF" w:rsidRDefault="00000000">
      <w:pPr>
        <w:widowControl w:val="0"/>
        <w:spacing w:after="0" w:line="479" w:lineRule="auto"/>
        <w:ind w:left="720" w:right="180" w:hanging="720"/>
        <w:rPr>
          <w:rFonts w:ascii="Times New Roman" w:eastAsia="Times New Roman" w:hAnsi="Times New Roman" w:cs="Times New Roman"/>
          <w:color w:val="1B1C1D"/>
          <w:sz w:val="24"/>
          <w:szCs w:val="24"/>
        </w:rPr>
      </w:pPr>
      <w:r>
        <w:rPr>
          <w:rFonts w:ascii="Times New Roman" w:eastAsia="Times New Roman" w:hAnsi="Times New Roman" w:cs="Times New Roman"/>
          <w:color w:val="1B1C1D"/>
          <w:sz w:val="24"/>
          <w:szCs w:val="24"/>
        </w:rPr>
        <w:t xml:space="preserve">British Columbia Liberal Party. (2017). </w:t>
      </w:r>
      <w:r>
        <w:rPr>
          <w:rFonts w:ascii="Times New Roman" w:eastAsia="Times New Roman" w:hAnsi="Times New Roman" w:cs="Times New Roman"/>
          <w:i/>
          <w:iCs/>
          <w:color w:val="1B1C1D"/>
          <w:sz w:val="24"/>
          <w:szCs w:val="24"/>
        </w:rPr>
        <w:t>Strong BC, Bright Future.</w:t>
      </w:r>
      <w:hyperlink r:id="rId38">
        <w:r>
          <w:rPr>
            <w:rFonts w:ascii="Times New Roman" w:eastAsia="Times New Roman" w:hAnsi="Times New Roman" w:cs="Times New Roman"/>
            <w:i/>
            <w:iCs/>
            <w:color w:val="1B1C1D"/>
            <w:sz w:val="24"/>
            <w:szCs w:val="24"/>
          </w:rPr>
          <w:t xml:space="preserve"> </w:t>
        </w:r>
      </w:hyperlink>
      <w:hyperlink r:id="rId39">
        <w:r>
          <w:rPr>
            <w:rFonts w:ascii="Times New Roman" w:eastAsia="Times New Roman" w:hAnsi="Times New Roman" w:cs="Times New Roman"/>
            <w:color w:val="1154CC"/>
            <w:sz w:val="24"/>
            <w:szCs w:val="24"/>
            <w:u w:val="single"/>
          </w:rPr>
          <w:t>https://www.poltext.org/sites/poltext.org/files/plateformesV2/Colombie-Britannique/BC_</w:t>
        </w:r>
      </w:hyperlink>
      <w:hyperlink r:id="rId40">
        <w:r>
          <w:rPr>
            <w:rFonts w:ascii="Times New Roman" w:eastAsia="Times New Roman" w:hAnsi="Times New Roman" w:cs="Times New Roman"/>
            <w:color w:val="1154CC"/>
            <w:sz w:val="24"/>
            <w:szCs w:val="24"/>
          </w:rPr>
          <w:t xml:space="preserve"> </w:t>
        </w:r>
      </w:hyperlink>
      <w:hyperlink r:id="rId41">
        <w:r>
          <w:rPr>
            <w:rFonts w:ascii="Times New Roman" w:eastAsia="Times New Roman" w:hAnsi="Times New Roman" w:cs="Times New Roman"/>
            <w:color w:val="1154CC"/>
            <w:sz w:val="24"/>
            <w:szCs w:val="24"/>
            <w:u w:val="single"/>
          </w:rPr>
          <w:t>PL_2017_LIB_en.pdf</w:t>
        </w:r>
      </w:hyperlink>
    </w:p>
    <w:p w14:paraId="140F8F35" w14:textId="77777777" w:rsidR="000118DF" w:rsidRDefault="00000000">
      <w:pPr>
        <w:widowControl w:val="0"/>
        <w:spacing w:after="0" w:line="479" w:lineRule="auto"/>
        <w:ind w:left="720" w:right="180" w:hanging="720"/>
        <w:rPr>
          <w:rFonts w:ascii="Times New Roman" w:eastAsia="Times New Roman" w:hAnsi="Times New Roman" w:cs="Times New Roman"/>
          <w:color w:val="1B1C1D"/>
          <w:sz w:val="24"/>
          <w:szCs w:val="24"/>
        </w:rPr>
      </w:pPr>
      <w:r>
        <w:rPr>
          <w:rFonts w:ascii="Times New Roman" w:eastAsia="Times New Roman" w:hAnsi="Times New Roman" w:cs="Times New Roman"/>
          <w:color w:val="1B1C1D"/>
          <w:sz w:val="24"/>
          <w:szCs w:val="24"/>
        </w:rPr>
        <w:t>British Columbia Liberal Party</w:t>
      </w:r>
      <w:r>
        <w:rPr>
          <w:rFonts w:ascii="Times New Roman" w:eastAsia="Times New Roman" w:hAnsi="Times New Roman" w:cs="Times New Roman"/>
          <w:i/>
          <w:iCs/>
          <w:color w:val="1B1C1D"/>
          <w:sz w:val="24"/>
          <w:szCs w:val="24"/>
        </w:rPr>
        <w:t xml:space="preserve">. </w:t>
      </w:r>
      <w:r>
        <w:rPr>
          <w:rFonts w:ascii="Times New Roman" w:eastAsia="Times New Roman" w:hAnsi="Times New Roman" w:cs="Times New Roman"/>
          <w:color w:val="1B1C1D"/>
          <w:sz w:val="24"/>
          <w:szCs w:val="24"/>
        </w:rPr>
        <w:t xml:space="preserve">(2020). </w:t>
      </w:r>
      <w:r>
        <w:rPr>
          <w:rFonts w:ascii="Times New Roman" w:eastAsia="Times New Roman" w:hAnsi="Times New Roman" w:cs="Times New Roman"/>
          <w:i/>
          <w:iCs/>
          <w:color w:val="1B1C1D"/>
          <w:sz w:val="24"/>
          <w:szCs w:val="24"/>
        </w:rPr>
        <w:t>Restore Confidence. Rebuild BC.</w:t>
      </w:r>
      <w:hyperlink r:id="rId42">
        <w:r>
          <w:rPr>
            <w:rFonts w:ascii="Times New Roman" w:eastAsia="Times New Roman" w:hAnsi="Times New Roman" w:cs="Times New Roman"/>
            <w:i/>
            <w:iCs/>
            <w:color w:val="1B1C1D"/>
            <w:sz w:val="24"/>
            <w:szCs w:val="24"/>
          </w:rPr>
          <w:t xml:space="preserve"> </w:t>
        </w:r>
      </w:hyperlink>
      <w:hyperlink r:id="rId43">
        <w:r>
          <w:rPr>
            <w:rFonts w:ascii="Times New Roman" w:eastAsia="Times New Roman" w:hAnsi="Times New Roman" w:cs="Times New Roman"/>
            <w:color w:val="1154CC"/>
            <w:sz w:val="24"/>
            <w:szCs w:val="24"/>
            <w:u w:val="single"/>
          </w:rPr>
          <w:t>https://www.poltext.org/sites/poltext.org/files/plateformesV2/Colombie-Britannique/BC_</w:t>
        </w:r>
      </w:hyperlink>
      <w:hyperlink r:id="rId44">
        <w:r>
          <w:rPr>
            <w:rFonts w:ascii="Times New Roman" w:eastAsia="Times New Roman" w:hAnsi="Times New Roman" w:cs="Times New Roman"/>
            <w:color w:val="1154CC"/>
            <w:sz w:val="24"/>
            <w:szCs w:val="24"/>
          </w:rPr>
          <w:t xml:space="preserve"> </w:t>
        </w:r>
      </w:hyperlink>
      <w:hyperlink r:id="rId45">
        <w:r>
          <w:rPr>
            <w:rFonts w:ascii="Times New Roman" w:eastAsia="Times New Roman" w:hAnsi="Times New Roman" w:cs="Times New Roman"/>
            <w:color w:val="1154CC"/>
            <w:sz w:val="24"/>
            <w:szCs w:val="24"/>
            <w:u w:val="single"/>
          </w:rPr>
          <w:t>PL_2020_LIB_EN.pdf</w:t>
        </w:r>
      </w:hyperlink>
    </w:p>
    <w:p w14:paraId="33F5B122" w14:textId="77777777" w:rsidR="000118DF" w:rsidRDefault="00000000">
      <w:pPr>
        <w:widowControl w:val="0"/>
        <w:spacing w:after="0" w:line="479" w:lineRule="auto"/>
        <w:ind w:left="720" w:right="180" w:hanging="720"/>
        <w:rPr>
          <w:rFonts w:ascii="Times New Roman" w:eastAsia="Times New Roman" w:hAnsi="Times New Roman" w:cs="Times New Roman"/>
          <w:color w:val="1B1C1D"/>
          <w:sz w:val="24"/>
          <w:szCs w:val="24"/>
        </w:rPr>
      </w:pPr>
      <w:r>
        <w:rPr>
          <w:rFonts w:ascii="Times New Roman" w:eastAsia="Times New Roman" w:hAnsi="Times New Roman" w:cs="Times New Roman"/>
          <w:color w:val="1B1C1D"/>
          <w:sz w:val="24"/>
          <w:szCs w:val="24"/>
        </w:rPr>
        <w:t xml:space="preserve">Budd, B. (2021). Maple-glazed populism: Political opportunity structures and right-wing populist ideology in Canada.” </w:t>
      </w:r>
      <w:r>
        <w:rPr>
          <w:rFonts w:ascii="Times New Roman" w:eastAsia="Times New Roman" w:hAnsi="Times New Roman" w:cs="Times New Roman"/>
          <w:i/>
          <w:iCs/>
          <w:color w:val="1B1C1D"/>
          <w:sz w:val="24"/>
          <w:szCs w:val="24"/>
        </w:rPr>
        <w:t>Journal of Canadian Studies, 55</w:t>
      </w:r>
      <w:r>
        <w:rPr>
          <w:rFonts w:ascii="Times New Roman" w:eastAsia="Times New Roman" w:hAnsi="Times New Roman" w:cs="Times New Roman"/>
          <w:color w:val="1B1C1D"/>
          <w:sz w:val="24"/>
          <w:szCs w:val="24"/>
        </w:rPr>
        <w:t>(1), 152–76.</w:t>
      </w:r>
      <w:hyperlink r:id="rId46">
        <w:r>
          <w:rPr>
            <w:rFonts w:ascii="Times New Roman" w:eastAsia="Times New Roman" w:hAnsi="Times New Roman" w:cs="Times New Roman"/>
            <w:color w:val="1B1C1D"/>
            <w:sz w:val="24"/>
            <w:szCs w:val="24"/>
          </w:rPr>
          <w:t xml:space="preserve"> </w:t>
        </w:r>
      </w:hyperlink>
      <w:hyperlink r:id="rId47">
        <w:r>
          <w:rPr>
            <w:rFonts w:ascii="Times New Roman" w:eastAsia="Times New Roman" w:hAnsi="Times New Roman" w:cs="Times New Roman"/>
            <w:color w:val="1154CC"/>
            <w:sz w:val="24"/>
            <w:szCs w:val="24"/>
            <w:u w:val="single"/>
          </w:rPr>
          <w:t>https://doi.org/10.3138/jcs.2019-0046</w:t>
        </w:r>
      </w:hyperlink>
    </w:p>
    <w:p w14:paraId="739926C3" w14:textId="77777777" w:rsidR="000118DF" w:rsidRDefault="00000000">
      <w:pPr>
        <w:widowControl w:val="0"/>
        <w:spacing w:after="0" w:line="479" w:lineRule="auto"/>
        <w:ind w:left="720" w:right="180" w:hanging="720"/>
        <w:rPr>
          <w:rFonts w:ascii="Times New Roman" w:eastAsia="Times New Roman" w:hAnsi="Times New Roman" w:cs="Times New Roman"/>
          <w:color w:val="1B1C1D"/>
          <w:sz w:val="24"/>
          <w:szCs w:val="24"/>
        </w:rPr>
      </w:pPr>
      <w:r>
        <w:rPr>
          <w:rFonts w:ascii="Times New Roman" w:eastAsia="Times New Roman" w:hAnsi="Times New Roman" w:cs="Times New Roman"/>
          <w:color w:val="1B1C1D"/>
          <w:sz w:val="24"/>
          <w:szCs w:val="24"/>
        </w:rPr>
        <w:t xml:space="preserve">Conservative Party of British Columbia. 2024. </w:t>
      </w:r>
      <w:r>
        <w:rPr>
          <w:rFonts w:ascii="Times New Roman" w:eastAsia="Times New Roman" w:hAnsi="Times New Roman" w:cs="Times New Roman"/>
          <w:i/>
          <w:iCs/>
          <w:color w:val="1B1C1D"/>
          <w:sz w:val="24"/>
          <w:szCs w:val="24"/>
        </w:rPr>
        <w:t xml:space="preserve">Common Sense Change for British Columbia. </w:t>
      </w:r>
      <w:hyperlink r:id="rId48">
        <w:r>
          <w:rPr>
            <w:rFonts w:ascii="Times New Roman" w:eastAsia="Times New Roman" w:hAnsi="Times New Roman" w:cs="Times New Roman"/>
            <w:color w:val="1154CC"/>
            <w:sz w:val="24"/>
            <w:szCs w:val="24"/>
            <w:u w:val="single"/>
          </w:rPr>
          <w:t>https://assets.nationbuilder.com/themes/62bc6e06c294807a1b297b61/attachments/original/1729201650/Conservative_Party_of_British_Columbia_Policy_Platform_%282%29.pd</w:t>
        </w:r>
      </w:hyperlink>
      <w:hyperlink r:id="rId49">
        <w:r>
          <w:rPr>
            <w:rFonts w:ascii="Times New Roman" w:eastAsia="Times New Roman" w:hAnsi="Times New Roman" w:cs="Times New Roman"/>
            <w:color w:val="1154CC"/>
            <w:sz w:val="24"/>
            <w:szCs w:val="24"/>
          </w:rPr>
          <w:t xml:space="preserve"> </w:t>
        </w:r>
      </w:hyperlink>
      <w:hyperlink r:id="rId50">
        <w:r>
          <w:rPr>
            <w:rFonts w:ascii="Times New Roman" w:eastAsia="Times New Roman" w:hAnsi="Times New Roman" w:cs="Times New Roman"/>
            <w:color w:val="1154CC"/>
            <w:sz w:val="24"/>
            <w:szCs w:val="24"/>
            <w:u w:val="single"/>
          </w:rPr>
          <w:t>f?1729201650</w:t>
        </w:r>
      </w:hyperlink>
    </w:p>
    <w:p w14:paraId="5570F6A2" w14:textId="77777777" w:rsidR="000118DF" w:rsidRDefault="00000000">
      <w:pPr>
        <w:widowControl w:val="0"/>
        <w:spacing w:after="0" w:line="479" w:lineRule="auto"/>
        <w:ind w:left="720" w:right="180" w:hanging="720"/>
        <w:rPr>
          <w:rFonts w:ascii="Times New Roman" w:eastAsia="Times New Roman" w:hAnsi="Times New Roman" w:cs="Times New Roman"/>
          <w:color w:val="1B1C1D"/>
          <w:sz w:val="24"/>
          <w:szCs w:val="24"/>
        </w:rPr>
      </w:pPr>
      <w:r>
        <w:rPr>
          <w:rFonts w:ascii="Times New Roman" w:eastAsia="Times New Roman" w:hAnsi="Times New Roman" w:cs="Times New Roman"/>
          <w:color w:val="1B1C1D"/>
          <w:sz w:val="24"/>
          <w:szCs w:val="24"/>
        </w:rPr>
        <w:t xml:space="preserve">Fiřtová, M. (2019). Framing Canadian immigration discourse under the Conservative </w:t>
      </w:r>
      <w:r>
        <w:rPr>
          <w:rFonts w:ascii="Times New Roman" w:eastAsia="Times New Roman" w:hAnsi="Times New Roman" w:cs="Times New Roman"/>
          <w:color w:val="1B1C1D"/>
          <w:sz w:val="24"/>
          <w:szCs w:val="24"/>
        </w:rPr>
        <w:lastRenderedPageBreak/>
        <w:t xml:space="preserve">government (2006–2015): Breaking path dependence? </w:t>
      </w:r>
      <w:r>
        <w:rPr>
          <w:rFonts w:ascii="Times New Roman" w:eastAsia="Times New Roman" w:hAnsi="Times New Roman" w:cs="Times New Roman"/>
          <w:i/>
          <w:iCs/>
          <w:color w:val="1B1C1D"/>
          <w:sz w:val="24"/>
          <w:szCs w:val="24"/>
        </w:rPr>
        <w:t>Journal of International Migration and Integration, 22</w:t>
      </w:r>
      <w:r>
        <w:rPr>
          <w:rFonts w:ascii="Times New Roman" w:eastAsia="Times New Roman" w:hAnsi="Times New Roman" w:cs="Times New Roman"/>
          <w:color w:val="1B1C1D"/>
          <w:sz w:val="24"/>
          <w:szCs w:val="24"/>
        </w:rPr>
        <w:t>, 265–287.</w:t>
      </w:r>
      <w:hyperlink r:id="rId51">
        <w:r>
          <w:rPr>
            <w:rFonts w:ascii="Times New Roman" w:eastAsia="Times New Roman" w:hAnsi="Times New Roman" w:cs="Times New Roman"/>
            <w:color w:val="1B1C1D"/>
            <w:sz w:val="24"/>
            <w:szCs w:val="24"/>
          </w:rPr>
          <w:t xml:space="preserve"> </w:t>
        </w:r>
      </w:hyperlink>
      <w:hyperlink r:id="rId52">
        <w:r>
          <w:rPr>
            <w:rFonts w:ascii="Times New Roman" w:eastAsia="Times New Roman" w:hAnsi="Times New Roman" w:cs="Times New Roman"/>
            <w:color w:val="1154CC"/>
            <w:sz w:val="24"/>
            <w:szCs w:val="24"/>
            <w:u w:val="single"/>
          </w:rPr>
          <w:t>https://doi.org/10.1007/s12134-019-00734-4</w:t>
        </w:r>
      </w:hyperlink>
    </w:p>
    <w:p w14:paraId="69B27EFD" w14:textId="77777777" w:rsidR="000118DF" w:rsidRDefault="00000000">
      <w:pPr>
        <w:widowControl w:val="0"/>
        <w:spacing w:after="0" w:line="479" w:lineRule="auto"/>
        <w:ind w:left="720" w:right="180" w:hanging="720"/>
        <w:rPr>
          <w:rFonts w:ascii="Times New Roman" w:eastAsia="Times New Roman" w:hAnsi="Times New Roman" w:cs="Times New Roman"/>
          <w:color w:val="1B1C1D"/>
          <w:sz w:val="24"/>
          <w:szCs w:val="24"/>
        </w:rPr>
      </w:pPr>
      <w:r>
        <w:rPr>
          <w:rFonts w:ascii="Times New Roman" w:eastAsia="Times New Roman" w:hAnsi="Times New Roman" w:cs="Times New Roman"/>
          <w:color w:val="1B1C1D"/>
          <w:sz w:val="24"/>
          <w:szCs w:val="24"/>
        </w:rPr>
        <w:t xml:space="preserve">Flynn, G. (2011). Rethinking policy capacity in Canada: The role of parties and election platforms in government policy-making. </w:t>
      </w:r>
      <w:r>
        <w:rPr>
          <w:rFonts w:ascii="Times New Roman" w:eastAsia="Times New Roman" w:hAnsi="Times New Roman" w:cs="Times New Roman"/>
          <w:i/>
          <w:iCs/>
          <w:color w:val="1B1C1D"/>
          <w:sz w:val="24"/>
          <w:szCs w:val="24"/>
        </w:rPr>
        <w:t>Canadian Public Administration, 54</w:t>
      </w:r>
      <w:r>
        <w:rPr>
          <w:rFonts w:ascii="Times New Roman" w:eastAsia="Times New Roman" w:hAnsi="Times New Roman" w:cs="Times New Roman"/>
          <w:color w:val="1B1C1D"/>
          <w:sz w:val="24"/>
          <w:szCs w:val="24"/>
        </w:rPr>
        <w:t>(2), 235–53.</w:t>
      </w:r>
      <w:hyperlink r:id="rId53">
        <w:r>
          <w:rPr>
            <w:rFonts w:ascii="Times New Roman" w:eastAsia="Times New Roman" w:hAnsi="Times New Roman" w:cs="Times New Roman"/>
            <w:color w:val="1B1C1D"/>
            <w:sz w:val="24"/>
            <w:szCs w:val="24"/>
          </w:rPr>
          <w:t xml:space="preserve"> </w:t>
        </w:r>
      </w:hyperlink>
      <w:hyperlink r:id="rId54">
        <w:r>
          <w:rPr>
            <w:rFonts w:ascii="Times New Roman" w:eastAsia="Times New Roman" w:hAnsi="Times New Roman" w:cs="Times New Roman"/>
            <w:color w:val="1154CC"/>
            <w:sz w:val="24"/>
            <w:szCs w:val="24"/>
            <w:u w:val="single"/>
          </w:rPr>
          <w:t>https://doi.org/10.1111/j.1754-7121.2011.00172.x</w:t>
        </w:r>
      </w:hyperlink>
      <w:r>
        <w:rPr>
          <w:rFonts w:ascii="Times New Roman" w:eastAsia="Times New Roman" w:hAnsi="Times New Roman" w:cs="Times New Roman"/>
          <w:color w:val="1B1C1D"/>
          <w:sz w:val="24"/>
          <w:szCs w:val="24"/>
        </w:rPr>
        <w:t>.</w:t>
      </w:r>
    </w:p>
    <w:p w14:paraId="7FBE9D74" w14:textId="77777777" w:rsidR="000118DF" w:rsidRDefault="00000000">
      <w:pPr>
        <w:widowControl w:val="0"/>
        <w:spacing w:after="0" w:line="479" w:lineRule="auto"/>
        <w:ind w:left="720" w:right="180" w:hanging="720"/>
        <w:rPr>
          <w:rFonts w:ascii="Times New Roman" w:eastAsia="Times New Roman" w:hAnsi="Times New Roman" w:cs="Times New Roman"/>
          <w:color w:val="1B1C1D"/>
          <w:sz w:val="24"/>
          <w:szCs w:val="24"/>
        </w:rPr>
      </w:pPr>
      <w:r>
        <w:rPr>
          <w:rFonts w:ascii="Times New Roman" w:eastAsia="Times New Roman" w:hAnsi="Times New Roman" w:cs="Times New Roman"/>
          <w:color w:val="1B1C1D"/>
          <w:sz w:val="24"/>
          <w:szCs w:val="24"/>
        </w:rPr>
        <w:t xml:space="preserve">Gagnon, A., &amp; Larios, L. (2021). The politicization of immigration and integration at the subnational level: Electoral campaigns in Ontario and Quebec. </w:t>
      </w:r>
      <w:r>
        <w:rPr>
          <w:rFonts w:ascii="Times New Roman" w:eastAsia="Times New Roman" w:hAnsi="Times New Roman" w:cs="Times New Roman"/>
          <w:i/>
          <w:iCs/>
          <w:color w:val="1B1C1D"/>
          <w:sz w:val="24"/>
          <w:szCs w:val="24"/>
        </w:rPr>
        <w:t>Canadian Journal of Political Science, 54</w:t>
      </w:r>
      <w:r>
        <w:rPr>
          <w:rFonts w:ascii="Times New Roman" w:eastAsia="Times New Roman" w:hAnsi="Times New Roman" w:cs="Times New Roman"/>
          <w:color w:val="1B1C1D"/>
          <w:sz w:val="24"/>
          <w:szCs w:val="24"/>
        </w:rPr>
        <w:t>(3), 696–716.</w:t>
      </w:r>
      <w:hyperlink r:id="rId55">
        <w:r>
          <w:rPr>
            <w:rFonts w:ascii="Times New Roman" w:eastAsia="Times New Roman" w:hAnsi="Times New Roman" w:cs="Times New Roman"/>
            <w:color w:val="1B1C1D"/>
            <w:sz w:val="24"/>
            <w:szCs w:val="24"/>
          </w:rPr>
          <w:t xml:space="preserve"> </w:t>
        </w:r>
      </w:hyperlink>
      <w:hyperlink r:id="rId56">
        <w:r>
          <w:rPr>
            <w:rFonts w:ascii="Times New Roman" w:eastAsia="Times New Roman" w:hAnsi="Times New Roman" w:cs="Times New Roman"/>
            <w:color w:val="1154CC"/>
            <w:sz w:val="24"/>
            <w:szCs w:val="24"/>
            <w:u w:val="single"/>
          </w:rPr>
          <w:t>https://doi.org/10.1017/S0008423921000469</w:t>
        </w:r>
      </w:hyperlink>
      <w:r>
        <w:rPr>
          <w:rFonts w:ascii="Times New Roman" w:eastAsia="Times New Roman" w:hAnsi="Times New Roman" w:cs="Times New Roman"/>
          <w:color w:val="1B1C1D"/>
          <w:sz w:val="24"/>
          <w:szCs w:val="24"/>
        </w:rPr>
        <w:t>.</w:t>
      </w:r>
    </w:p>
    <w:p w14:paraId="4EAB5A69" w14:textId="77777777" w:rsidR="000118DF" w:rsidRDefault="00000000">
      <w:pPr>
        <w:widowControl w:val="0"/>
        <w:spacing w:after="0" w:line="479" w:lineRule="auto"/>
        <w:ind w:left="720" w:right="180" w:hanging="720"/>
        <w:rPr>
          <w:rFonts w:ascii="Times New Roman" w:eastAsia="Times New Roman" w:hAnsi="Times New Roman" w:cs="Times New Roman"/>
          <w:color w:val="1B1C1D"/>
          <w:sz w:val="24"/>
          <w:szCs w:val="24"/>
        </w:rPr>
      </w:pPr>
      <w:r>
        <w:rPr>
          <w:rFonts w:ascii="Times New Roman" w:eastAsia="Times New Roman" w:hAnsi="Times New Roman" w:cs="Times New Roman"/>
          <w:color w:val="1B1C1D"/>
          <w:sz w:val="24"/>
          <w:szCs w:val="24"/>
        </w:rPr>
        <w:t xml:space="preserve">Grant, G. (2005). </w:t>
      </w:r>
      <w:r>
        <w:rPr>
          <w:rFonts w:ascii="Times New Roman" w:eastAsia="Times New Roman" w:hAnsi="Times New Roman" w:cs="Times New Roman"/>
          <w:i/>
          <w:iCs/>
          <w:color w:val="1B1C1D"/>
          <w:sz w:val="24"/>
          <w:szCs w:val="24"/>
        </w:rPr>
        <w:t xml:space="preserve">Lament for a nation: The defeat of Canadian nationalism. </w:t>
      </w:r>
      <w:r>
        <w:rPr>
          <w:rFonts w:ascii="Times New Roman" w:eastAsia="Times New Roman" w:hAnsi="Times New Roman" w:cs="Times New Roman"/>
          <w:color w:val="1B1C1D"/>
          <w:sz w:val="24"/>
          <w:szCs w:val="24"/>
        </w:rPr>
        <w:t>McGill-Queen’s University Press.</w:t>
      </w:r>
    </w:p>
    <w:p w14:paraId="1EB83DF2" w14:textId="77777777" w:rsidR="000118DF" w:rsidRDefault="00000000">
      <w:pPr>
        <w:widowControl w:val="0"/>
        <w:spacing w:after="0" w:line="479" w:lineRule="auto"/>
        <w:ind w:left="720" w:right="180" w:hanging="720"/>
        <w:rPr>
          <w:rFonts w:ascii="Times New Roman" w:eastAsia="Times New Roman" w:hAnsi="Times New Roman" w:cs="Times New Roman"/>
          <w:color w:val="1B1C1D"/>
          <w:sz w:val="24"/>
          <w:szCs w:val="24"/>
        </w:rPr>
      </w:pPr>
      <w:r>
        <w:rPr>
          <w:rFonts w:ascii="Times New Roman" w:eastAsia="Times New Roman" w:hAnsi="Times New Roman" w:cs="Times New Roman"/>
          <w:color w:val="1B1C1D"/>
          <w:sz w:val="24"/>
          <w:szCs w:val="24"/>
        </w:rPr>
        <w:t xml:space="preserve">Harvey, D. (2007). </w:t>
      </w:r>
      <w:r>
        <w:rPr>
          <w:rFonts w:ascii="Times New Roman" w:eastAsia="Times New Roman" w:hAnsi="Times New Roman" w:cs="Times New Roman"/>
          <w:i/>
          <w:iCs/>
          <w:color w:val="1B1C1D"/>
          <w:sz w:val="24"/>
          <w:szCs w:val="24"/>
        </w:rPr>
        <w:t>A Brief History of Neoliberalism</w:t>
      </w:r>
      <w:r>
        <w:rPr>
          <w:rFonts w:ascii="Times New Roman" w:eastAsia="Times New Roman" w:hAnsi="Times New Roman" w:cs="Times New Roman"/>
          <w:color w:val="1B1C1D"/>
          <w:sz w:val="24"/>
          <w:szCs w:val="24"/>
        </w:rPr>
        <w:t>. Oxford University Press.</w:t>
      </w:r>
    </w:p>
    <w:p w14:paraId="1D2D318D" w14:textId="77777777" w:rsidR="000118DF" w:rsidRDefault="00000000">
      <w:pPr>
        <w:widowControl w:val="0"/>
        <w:spacing w:after="0" w:line="479" w:lineRule="auto"/>
        <w:ind w:left="720" w:right="180" w:hanging="720"/>
        <w:rPr>
          <w:rFonts w:ascii="Times New Roman" w:eastAsia="Times New Roman" w:hAnsi="Times New Roman" w:cs="Times New Roman"/>
          <w:color w:val="1B1C1D"/>
          <w:sz w:val="24"/>
          <w:szCs w:val="24"/>
        </w:rPr>
      </w:pPr>
      <w:r>
        <w:rPr>
          <w:rFonts w:ascii="Times New Roman" w:eastAsia="Times New Roman" w:hAnsi="Times New Roman" w:cs="Times New Roman"/>
          <w:color w:val="1B1C1D"/>
          <w:sz w:val="24"/>
          <w:szCs w:val="24"/>
        </w:rPr>
        <w:t xml:space="preserve">Hayek, F. A. (1960). Why I am not a conservative. In Hayek, F. A (Ed), </w:t>
      </w:r>
      <w:r>
        <w:rPr>
          <w:rFonts w:ascii="Times New Roman" w:eastAsia="Times New Roman" w:hAnsi="Times New Roman" w:cs="Times New Roman"/>
          <w:i/>
          <w:iCs/>
          <w:color w:val="1B1C1D"/>
          <w:sz w:val="24"/>
          <w:szCs w:val="24"/>
        </w:rPr>
        <w:t xml:space="preserve">The Constitution of Liberty. </w:t>
      </w:r>
      <w:r>
        <w:rPr>
          <w:rFonts w:ascii="Times New Roman" w:eastAsia="Times New Roman" w:hAnsi="Times New Roman" w:cs="Times New Roman"/>
          <w:color w:val="1B1C1D"/>
          <w:sz w:val="24"/>
          <w:szCs w:val="24"/>
        </w:rPr>
        <w:t>The University of Chicago Press.</w:t>
      </w:r>
    </w:p>
    <w:p w14:paraId="69D2B062" w14:textId="77777777" w:rsidR="000118DF" w:rsidRDefault="00000000">
      <w:pPr>
        <w:widowControl w:val="0"/>
        <w:spacing w:after="0" w:line="479" w:lineRule="auto"/>
        <w:ind w:left="720" w:right="180" w:hanging="720"/>
        <w:rPr>
          <w:rFonts w:ascii="Times New Roman" w:eastAsia="Times New Roman" w:hAnsi="Times New Roman" w:cs="Times New Roman"/>
          <w:color w:val="1B1C1D"/>
          <w:sz w:val="24"/>
          <w:szCs w:val="24"/>
        </w:rPr>
      </w:pPr>
      <w:r>
        <w:rPr>
          <w:rFonts w:ascii="Times New Roman" w:eastAsia="Times New Roman" w:hAnsi="Times New Roman" w:cs="Times New Roman"/>
          <w:color w:val="1B1C1D"/>
          <w:sz w:val="24"/>
          <w:szCs w:val="24"/>
        </w:rPr>
        <w:t xml:space="preserve">Johnson, J. B., Reynolds, H. T.,  &amp; Mycoff, J. (2016). Document analysis: Using the written record.” In Johnson, J. B., Reynolds, H. T., Mycoff, J (Eds), </w:t>
      </w:r>
      <w:r>
        <w:rPr>
          <w:rFonts w:ascii="Times New Roman" w:eastAsia="Times New Roman" w:hAnsi="Times New Roman" w:cs="Times New Roman"/>
          <w:i/>
          <w:iCs/>
          <w:color w:val="1B1C1D"/>
          <w:sz w:val="24"/>
          <w:szCs w:val="24"/>
        </w:rPr>
        <w:t>Political Science Research Methods: Eighth Edition</w:t>
      </w:r>
      <w:r>
        <w:rPr>
          <w:rFonts w:ascii="Times New Roman" w:eastAsia="Times New Roman" w:hAnsi="Times New Roman" w:cs="Times New Roman"/>
          <w:color w:val="1B1C1D"/>
          <w:sz w:val="24"/>
          <w:szCs w:val="24"/>
        </w:rPr>
        <w:t xml:space="preserve"> (pp. 268–293). Los Angeles: SAGE Publications.</w:t>
      </w:r>
    </w:p>
    <w:p w14:paraId="52C5885A" w14:textId="77777777" w:rsidR="000118DF" w:rsidRDefault="00000000">
      <w:pPr>
        <w:widowControl w:val="0"/>
        <w:spacing w:after="0" w:line="479" w:lineRule="auto"/>
        <w:ind w:left="720" w:right="180" w:hanging="720"/>
        <w:rPr>
          <w:rFonts w:ascii="Times New Roman" w:eastAsia="Times New Roman" w:hAnsi="Times New Roman" w:cs="Times New Roman"/>
          <w:color w:val="1B1C1D"/>
          <w:sz w:val="24"/>
          <w:szCs w:val="24"/>
        </w:rPr>
      </w:pPr>
      <w:r>
        <w:rPr>
          <w:rFonts w:ascii="Times New Roman" w:eastAsia="Times New Roman" w:hAnsi="Times New Roman" w:cs="Times New Roman"/>
          <w:color w:val="1B1C1D"/>
          <w:sz w:val="24"/>
          <w:szCs w:val="24"/>
        </w:rPr>
        <w:t xml:space="preserve">Ruedin, D., &amp; Morales, L. (2019). Estimating party positions on immigration: Assessing the reliability and validity of different methods. </w:t>
      </w:r>
      <w:r>
        <w:rPr>
          <w:rFonts w:ascii="Times New Roman" w:eastAsia="Times New Roman" w:hAnsi="Times New Roman" w:cs="Times New Roman"/>
          <w:i/>
          <w:iCs/>
          <w:color w:val="1B1C1D"/>
          <w:sz w:val="24"/>
          <w:szCs w:val="24"/>
        </w:rPr>
        <w:t>Party Politics, 25</w:t>
      </w:r>
      <w:r>
        <w:rPr>
          <w:rFonts w:ascii="Times New Roman" w:eastAsia="Times New Roman" w:hAnsi="Times New Roman" w:cs="Times New Roman"/>
          <w:color w:val="1B1C1D"/>
          <w:sz w:val="24"/>
          <w:szCs w:val="24"/>
        </w:rPr>
        <w:t>(3), 303–14.</w:t>
      </w:r>
      <w:hyperlink r:id="rId57">
        <w:r>
          <w:rPr>
            <w:rFonts w:ascii="Times New Roman" w:eastAsia="Times New Roman" w:hAnsi="Times New Roman" w:cs="Times New Roman"/>
            <w:color w:val="1B1C1D"/>
            <w:sz w:val="24"/>
            <w:szCs w:val="24"/>
          </w:rPr>
          <w:t xml:space="preserve"> </w:t>
        </w:r>
      </w:hyperlink>
      <w:hyperlink r:id="rId58">
        <w:r>
          <w:rPr>
            <w:rFonts w:ascii="Times New Roman" w:eastAsia="Times New Roman" w:hAnsi="Times New Roman" w:cs="Times New Roman"/>
            <w:color w:val="1154CC"/>
            <w:sz w:val="24"/>
            <w:szCs w:val="24"/>
            <w:u w:val="single"/>
          </w:rPr>
          <w:t>https://doi.org/10.1177/1354068817713122</w:t>
        </w:r>
      </w:hyperlink>
      <w:r>
        <w:rPr>
          <w:rFonts w:ascii="Times New Roman" w:eastAsia="Times New Roman" w:hAnsi="Times New Roman" w:cs="Times New Roman"/>
          <w:color w:val="1B1C1D"/>
          <w:sz w:val="24"/>
          <w:szCs w:val="24"/>
        </w:rPr>
        <w:t>.</w:t>
      </w:r>
    </w:p>
    <w:p w14:paraId="7F0CBBFC" w14:textId="77777777" w:rsidR="000118DF" w:rsidRDefault="00000000">
      <w:pPr>
        <w:widowControl w:val="0"/>
        <w:spacing w:after="0" w:line="479" w:lineRule="auto"/>
        <w:ind w:left="720" w:right="180" w:hanging="720"/>
        <w:rPr>
          <w:rFonts w:ascii="Times New Roman" w:eastAsia="Times New Roman" w:hAnsi="Times New Roman" w:cs="Times New Roman"/>
          <w:color w:val="1B1C1D"/>
          <w:sz w:val="24"/>
          <w:szCs w:val="24"/>
        </w:rPr>
      </w:pPr>
      <w:r>
        <w:rPr>
          <w:rFonts w:ascii="Times New Roman" w:eastAsia="Times New Roman" w:hAnsi="Times New Roman" w:cs="Times New Roman"/>
          <w:color w:val="1B1C1D"/>
          <w:sz w:val="24"/>
          <w:szCs w:val="24"/>
        </w:rPr>
        <w:t xml:space="preserve">Paquet, M. (2014). The federalization of immigration and integration in Canada. </w:t>
      </w:r>
      <w:r>
        <w:rPr>
          <w:rFonts w:ascii="Times New Roman" w:eastAsia="Times New Roman" w:hAnsi="Times New Roman" w:cs="Times New Roman"/>
          <w:i/>
          <w:iCs/>
          <w:color w:val="1B1C1D"/>
          <w:sz w:val="24"/>
          <w:szCs w:val="24"/>
        </w:rPr>
        <w:t>Canadian Journal of Political Science, 47</w:t>
      </w:r>
      <w:r>
        <w:rPr>
          <w:rFonts w:ascii="Times New Roman" w:eastAsia="Times New Roman" w:hAnsi="Times New Roman" w:cs="Times New Roman"/>
          <w:color w:val="1B1C1D"/>
          <w:sz w:val="24"/>
          <w:szCs w:val="24"/>
        </w:rPr>
        <w:t>(3), 519–48.</w:t>
      </w:r>
      <w:hyperlink r:id="rId59">
        <w:r>
          <w:rPr>
            <w:rFonts w:ascii="Times New Roman" w:eastAsia="Times New Roman" w:hAnsi="Times New Roman" w:cs="Times New Roman"/>
            <w:color w:val="1B1C1D"/>
            <w:sz w:val="24"/>
            <w:szCs w:val="24"/>
          </w:rPr>
          <w:t xml:space="preserve"> </w:t>
        </w:r>
      </w:hyperlink>
      <w:hyperlink r:id="rId60">
        <w:r>
          <w:rPr>
            <w:rFonts w:ascii="Times New Roman" w:eastAsia="Times New Roman" w:hAnsi="Times New Roman" w:cs="Times New Roman"/>
            <w:color w:val="1154CC"/>
            <w:sz w:val="24"/>
            <w:szCs w:val="24"/>
            <w:u w:val="single"/>
          </w:rPr>
          <w:t>https://doi.org/10.1017/S0008423914000766</w:t>
        </w:r>
      </w:hyperlink>
      <w:r>
        <w:rPr>
          <w:rFonts w:ascii="Times New Roman" w:eastAsia="Times New Roman" w:hAnsi="Times New Roman" w:cs="Times New Roman"/>
          <w:color w:val="1B1C1D"/>
          <w:sz w:val="24"/>
          <w:szCs w:val="24"/>
        </w:rPr>
        <w:t>.</w:t>
      </w:r>
    </w:p>
    <w:p w14:paraId="2694A3D7" w14:textId="77777777" w:rsidR="000118DF" w:rsidRDefault="00000000">
      <w:pPr>
        <w:widowControl w:val="0"/>
        <w:spacing w:after="0" w:line="479" w:lineRule="auto"/>
        <w:ind w:left="720" w:right="180" w:hanging="720"/>
        <w:rPr>
          <w:rFonts w:ascii="Times New Roman" w:eastAsia="Times New Roman" w:hAnsi="Times New Roman" w:cs="Times New Roman"/>
          <w:color w:val="1B1C1D"/>
          <w:sz w:val="24"/>
          <w:szCs w:val="24"/>
        </w:rPr>
      </w:pPr>
      <w:r>
        <w:rPr>
          <w:rFonts w:ascii="Times New Roman" w:eastAsia="Times New Roman" w:hAnsi="Times New Roman" w:cs="Times New Roman"/>
          <w:color w:val="1B1C1D"/>
          <w:sz w:val="24"/>
          <w:szCs w:val="24"/>
        </w:rPr>
        <w:t xml:space="preserve">Paquet, M. (2020). Subnational migration states and the new politics of immigration. </w:t>
      </w:r>
      <w:r>
        <w:rPr>
          <w:rFonts w:ascii="Times New Roman" w:eastAsia="Times New Roman" w:hAnsi="Times New Roman" w:cs="Times New Roman"/>
          <w:i/>
          <w:iCs/>
          <w:color w:val="1B1C1D"/>
          <w:sz w:val="24"/>
          <w:szCs w:val="24"/>
        </w:rPr>
        <w:t>International Migration, 58</w:t>
      </w:r>
      <w:r>
        <w:rPr>
          <w:rFonts w:ascii="Times New Roman" w:eastAsia="Times New Roman" w:hAnsi="Times New Roman" w:cs="Times New Roman"/>
          <w:color w:val="1B1C1D"/>
          <w:sz w:val="24"/>
          <w:szCs w:val="24"/>
        </w:rPr>
        <w:t>(1), 61–76.</w:t>
      </w:r>
      <w:hyperlink r:id="rId61">
        <w:r>
          <w:rPr>
            <w:rFonts w:ascii="Times New Roman" w:eastAsia="Times New Roman" w:hAnsi="Times New Roman" w:cs="Times New Roman"/>
            <w:color w:val="1B1C1D"/>
            <w:sz w:val="24"/>
            <w:szCs w:val="24"/>
          </w:rPr>
          <w:t xml:space="preserve"> </w:t>
        </w:r>
      </w:hyperlink>
      <w:hyperlink r:id="rId62">
        <w:r>
          <w:rPr>
            <w:rFonts w:ascii="Times New Roman" w:eastAsia="Times New Roman" w:hAnsi="Times New Roman" w:cs="Times New Roman"/>
            <w:color w:val="1154CC"/>
            <w:sz w:val="24"/>
            <w:szCs w:val="24"/>
            <w:u w:val="single"/>
          </w:rPr>
          <w:t>https://doi.org/10.1111/imig.12649</w:t>
        </w:r>
      </w:hyperlink>
      <w:r>
        <w:rPr>
          <w:rFonts w:ascii="Times New Roman" w:eastAsia="Times New Roman" w:hAnsi="Times New Roman" w:cs="Times New Roman"/>
          <w:color w:val="1B1C1D"/>
          <w:sz w:val="24"/>
          <w:szCs w:val="24"/>
        </w:rPr>
        <w:t>.</w:t>
      </w:r>
    </w:p>
    <w:p w14:paraId="2F5E3B29" w14:textId="77777777" w:rsidR="000118DF" w:rsidRDefault="00000000">
      <w:pPr>
        <w:widowControl w:val="0"/>
        <w:spacing w:after="0" w:line="479" w:lineRule="auto"/>
        <w:ind w:left="720" w:right="180" w:hanging="720"/>
        <w:rPr>
          <w:rFonts w:ascii="Times New Roman" w:eastAsia="Times New Roman" w:hAnsi="Times New Roman" w:cs="Times New Roman"/>
          <w:color w:val="1B1C1D"/>
          <w:sz w:val="24"/>
          <w:szCs w:val="24"/>
        </w:rPr>
      </w:pPr>
      <w:r>
        <w:rPr>
          <w:rFonts w:ascii="Times New Roman" w:eastAsia="Times New Roman" w:hAnsi="Times New Roman" w:cs="Times New Roman"/>
          <w:color w:val="1B1C1D"/>
          <w:sz w:val="24"/>
          <w:szCs w:val="24"/>
        </w:rPr>
        <w:lastRenderedPageBreak/>
        <w:t xml:space="preserve">Peker, E., &amp; Winter, E. (2024). Confronting or incorporating middle-class nation-building? Right-wing responses in the Pan-Canadian context. </w:t>
      </w:r>
      <w:r>
        <w:rPr>
          <w:rFonts w:ascii="Times New Roman" w:eastAsia="Times New Roman" w:hAnsi="Times New Roman" w:cs="Times New Roman"/>
          <w:i/>
          <w:iCs/>
          <w:color w:val="1B1C1D"/>
          <w:sz w:val="24"/>
          <w:szCs w:val="24"/>
        </w:rPr>
        <w:t>Journal of Ethnic and Migration Studies</w:t>
      </w:r>
      <w:r>
        <w:rPr>
          <w:rFonts w:ascii="Times New Roman" w:eastAsia="Times New Roman" w:hAnsi="Times New Roman" w:cs="Times New Roman"/>
          <w:color w:val="1B1C1D"/>
          <w:sz w:val="24"/>
          <w:szCs w:val="24"/>
        </w:rPr>
        <w:t xml:space="preserve">, </w:t>
      </w:r>
      <w:r>
        <w:rPr>
          <w:rFonts w:ascii="Times New Roman" w:eastAsia="Times New Roman" w:hAnsi="Times New Roman" w:cs="Times New Roman"/>
          <w:i/>
          <w:iCs/>
          <w:color w:val="1B1C1D"/>
          <w:sz w:val="24"/>
          <w:szCs w:val="24"/>
        </w:rPr>
        <w:t>50</w:t>
      </w:r>
      <w:r>
        <w:rPr>
          <w:rFonts w:ascii="Times New Roman" w:eastAsia="Times New Roman" w:hAnsi="Times New Roman" w:cs="Times New Roman"/>
          <w:color w:val="1B1C1D"/>
          <w:sz w:val="24"/>
          <w:szCs w:val="24"/>
        </w:rPr>
        <w:t>(7), 1696-1717,</w:t>
      </w:r>
      <w:hyperlink r:id="rId63">
        <w:r>
          <w:rPr>
            <w:rFonts w:ascii="Times New Roman" w:eastAsia="Times New Roman" w:hAnsi="Times New Roman" w:cs="Times New Roman"/>
            <w:color w:val="1B1C1D"/>
            <w:sz w:val="24"/>
            <w:szCs w:val="24"/>
          </w:rPr>
          <w:t xml:space="preserve"> </w:t>
        </w:r>
      </w:hyperlink>
      <w:hyperlink r:id="rId64">
        <w:r>
          <w:rPr>
            <w:rFonts w:ascii="Times New Roman" w:eastAsia="Times New Roman" w:hAnsi="Times New Roman" w:cs="Times New Roman"/>
            <w:color w:val="1154CC"/>
            <w:sz w:val="24"/>
            <w:szCs w:val="24"/>
            <w:u w:val="single"/>
          </w:rPr>
          <w:t>https://doi.org/10.1080/1369183X.2024.2315351</w:t>
        </w:r>
      </w:hyperlink>
    </w:p>
    <w:p w14:paraId="4D105562" w14:textId="77777777" w:rsidR="000118DF" w:rsidRDefault="00000000">
      <w:pPr>
        <w:widowControl w:val="0"/>
        <w:spacing w:after="0" w:line="479" w:lineRule="auto"/>
        <w:ind w:left="720" w:right="180" w:hanging="720"/>
        <w:rPr>
          <w:rFonts w:ascii="Times New Roman" w:eastAsia="Times New Roman" w:hAnsi="Times New Roman" w:cs="Times New Roman"/>
          <w:color w:val="1B1C1D"/>
          <w:sz w:val="24"/>
          <w:szCs w:val="24"/>
        </w:rPr>
      </w:pPr>
      <w:r>
        <w:rPr>
          <w:rFonts w:ascii="Times New Roman" w:eastAsia="Times New Roman" w:hAnsi="Times New Roman" w:cs="Times New Roman"/>
          <w:color w:val="1B1C1D"/>
          <w:sz w:val="24"/>
          <w:szCs w:val="24"/>
        </w:rPr>
        <w:t xml:space="preserve">Van der Brug, W., D'Amato, G., Ruedin D., &amp; Berkhout, J. (2015). </w:t>
      </w:r>
      <w:r>
        <w:rPr>
          <w:rFonts w:ascii="Times New Roman" w:eastAsia="Times New Roman" w:hAnsi="Times New Roman" w:cs="Times New Roman"/>
          <w:i/>
          <w:iCs/>
          <w:color w:val="1B1C1D"/>
          <w:sz w:val="24"/>
          <w:szCs w:val="24"/>
        </w:rPr>
        <w:t>The politicisation of migration</w:t>
      </w:r>
      <w:r>
        <w:rPr>
          <w:rFonts w:ascii="Times New Roman" w:eastAsia="Times New Roman" w:hAnsi="Times New Roman" w:cs="Times New Roman"/>
          <w:color w:val="1B1C1D"/>
          <w:sz w:val="24"/>
          <w:szCs w:val="24"/>
        </w:rPr>
        <w:t>. London: Routledge.</w:t>
      </w:r>
    </w:p>
    <w:p w14:paraId="06A86101" w14:textId="77777777" w:rsidR="000118DF" w:rsidRDefault="00000000">
      <w:pPr>
        <w:widowControl w:val="0"/>
        <w:spacing w:after="0" w:line="479" w:lineRule="auto"/>
        <w:ind w:left="720" w:right="180" w:hanging="720"/>
        <w:rPr>
          <w:rFonts w:ascii="Times New Roman" w:eastAsia="Times New Roman" w:hAnsi="Times New Roman" w:cs="Times New Roman"/>
          <w:color w:val="1B1C1D"/>
          <w:sz w:val="24"/>
          <w:szCs w:val="24"/>
        </w:rPr>
      </w:pPr>
      <w:r>
        <w:rPr>
          <w:rFonts w:ascii="Times New Roman" w:eastAsia="Times New Roman" w:hAnsi="Times New Roman" w:cs="Times New Roman"/>
          <w:color w:val="1B1C1D"/>
          <w:sz w:val="24"/>
          <w:szCs w:val="24"/>
        </w:rPr>
        <w:t xml:space="preserve">Wesley, J. J. (2011). Staking the progressive centre: An ideational analysis of Manitoba party politics. </w:t>
      </w:r>
      <w:r>
        <w:rPr>
          <w:rFonts w:ascii="Times New Roman" w:eastAsia="Times New Roman" w:hAnsi="Times New Roman" w:cs="Times New Roman"/>
          <w:i/>
          <w:iCs/>
          <w:color w:val="1B1C1D"/>
          <w:sz w:val="24"/>
          <w:szCs w:val="24"/>
        </w:rPr>
        <w:t>Journal of Canadian Studies 45</w:t>
      </w:r>
      <w:r>
        <w:rPr>
          <w:rFonts w:ascii="Times New Roman" w:eastAsia="Times New Roman" w:hAnsi="Times New Roman" w:cs="Times New Roman"/>
          <w:color w:val="1B1C1D"/>
          <w:sz w:val="24"/>
          <w:szCs w:val="24"/>
        </w:rPr>
        <w:t>, 143–177.</w:t>
      </w:r>
      <w:hyperlink r:id="rId65">
        <w:r>
          <w:rPr>
            <w:rFonts w:ascii="Times New Roman" w:eastAsia="Times New Roman" w:hAnsi="Times New Roman" w:cs="Times New Roman"/>
            <w:color w:val="1B1C1D"/>
            <w:sz w:val="24"/>
            <w:szCs w:val="24"/>
          </w:rPr>
          <w:t xml:space="preserve"> </w:t>
        </w:r>
      </w:hyperlink>
      <w:hyperlink r:id="rId66">
        <w:r>
          <w:rPr>
            <w:rFonts w:ascii="Times New Roman" w:eastAsia="Times New Roman" w:hAnsi="Times New Roman" w:cs="Times New Roman"/>
            <w:color w:val="1154CC"/>
            <w:sz w:val="24"/>
            <w:szCs w:val="24"/>
            <w:u w:val="single"/>
          </w:rPr>
          <w:t>https://doi.org/10.3138/jcs.45.1.143</w:t>
        </w:r>
      </w:hyperlink>
    </w:p>
    <w:p w14:paraId="049E1306" w14:textId="77777777" w:rsidR="000118DF" w:rsidRDefault="00000000">
      <w:pPr>
        <w:widowControl w:val="0"/>
        <w:spacing w:after="0" w:line="479" w:lineRule="auto"/>
        <w:ind w:left="720" w:right="180" w:hanging="720"/>
        <w:rPr>
          <w:rFonts w:ascii="Times New Roman" w:eastAsia="Times New Roman" w:hAnsi="Times New Roman" w:cs="Times New Roman"/>
          <w:color w:val="1B1C1D"/>
          <w:sz w:val="24"/>
          <w:szCs w:val="24"/>
        </w:rPr>
      </w:pPr>
      <w:r>
        <w:rPr>
          <w:rFonts w:ascii="Times New Roman" w:eastAsia="Times New Roman" w:hAnsi="Times New Roman" w:cs="Times New Roman"/>
          <w:color w:val="1B1C1D"/>
          <w:sz w:val="24"/>
          <w:szCs w:val="24"/>
        </w:rPr>
        <w:t xml:space="preserve">Xhardez, C., &amp; Tanguay, D. (2024). The hidden power of provincial and territorial immigration programs in shaping Canada’s immigration landscape. </w:t>
      </w:r>
      <w:r>
        <w:rPr>
          <w:rFonts w:ascii="Times New Roman" w:eastAsia="Times New Roman" w:hAnsi="Times New Roman" w:cs="Times New Roman"/>
          <w:i/>
          <w:iCs/>
          <w:color w:val="1B1C1D"/>
          <w:sz w:val="24"/>
          <w:szCs w:val="24"/>
        </w:rPr>
        <w:t>Comparative Migration Studies, 12</w:t>
      </w:r>
      <w:r>
        <w:rPr>
          <w:rFonts w:ascii="Times New Roman" w:eastAsia="Times New Roman" w:hAnsi="Times New Roman" w:cs="Times New Roman"/>
          <w:color w:val="1B1C1D"/>
          <w:sz w:val="24"/>
          <w:szCs w:val="24"/>
        </w:rPr>
        <w:t xml:space="preserve"> (1), 59–21.</w:t>
      </w:r>
      <w:hyperlink r:id="rId67">
        <w:r>
          <w:rPr>
            <w:rFonts w:ascii="Times New Roman" w:eastAsia="Times New Roman" w:hAnsi="Times New Roman" w:cs="Times New Roman"/>
            <w:color w:val="1B1C1D"/>
            <w:sz w:val="24"/>
            <w:szCs w:val="24"/>
          </w:rPr>
          <w:t xml:space="preserve"> </w:t>
        </w:r>
      </w:hyperlink>
      <w:hyperlink r:id="rId68">
        <w:r>
          <w:rPr>
            <w:rFonts w:ascii="Times New Roman" w:eastAsia="Times New Roman" w:hAnsi="Times New Roman" w:cs="Times New Roman"/>
            <w:color w:val="1154CC"/>
            <w:sz w:val="24"/>
            <w:szCs w:val="24"/>
            <w:u w:val="single"/>
          </w:rPr>
          <w:t>https://doi.org/10.1186/s40878-024-00414-y</w:t>
        </w:r>
      </w:hyperlink>
      <w:r>
        <w:rPr>
          <w:rFonts w:ascii="Times New Roman" w:eastAsia="Times New Roman" w:hAnsi="Times New Roman" w:cs="Times New Roman"/>
          <w:color w:val="1B1C1D"/>
          <w:sz w:val="24"/>
          <w:szCs w:val="24"/>
        </w:rPr>
        <w:t>.</w:t>
      </w:r>
    </w:p>
    <w:p w14:paraId="3F4C6E60" w14:textId="77777777" w:rsidR="000118DF" w:rsidRDefault="00000000">
      <w:pPr>
        <w:widowControl w:val="0"/>
        <w:spacing w:after="0" w:line="479" w:lineRule="auto"/>
        <w:ind w:left="720" w:right="180" w:hanging="720"/>
        <w:rPr>
          <w:rFonts w:ascii="Times New Roman" w:eastAsia="Times New Roman" w:hAnsi="Times New Roman" w:cs="Times New Roman"/>
          <w:color w:val="1154CC"/>
          <w:sz w:val="24"/>
          <w:szCs w:val="24"/>
          <w:u w:val="single"/>
        </w:rPr>
      </w:pPr>
      <w:r>
        <w:rPr>
          <w:rFonts w:ascii="Times New Roman" w:eastAsia="Times New Roman" w:hAnsi="Times New Roman" w:cs="Times New Roman"/>
          <w:color w:val="1B1C1D"/>
          <w:sz w:val="24"/>
          <w:szCs w:val="24"/>
        </w:rPr>
        <w:t xml:space="preserve">Xhardez, C., &amp; Paquet, M. (2021). The usual suspects and towards politicisation: Immigration in Quebec’s party manifestos, 1991–2018. </w:t>
      </w:r>
      <w:r>
        <w:rPr>
          <w:rFonts w:ascii="Times New Roman" w:eastAsia="Times New Roman" w:hAnsi="Times New Roman" w:cs="Times New Roman"/>
          <w:i/>
          <w:iCs/>
          <w:color w:val="1B1C1D"/>
          <w:sz w:val="24"/>
          <w:szCs w:val="24"/>
        </w:rPr>
        <w:t>International Migration &amp; Integration 22</w:t>
      </w:r>
      <w:r>
        <w:rPr>
          <w:rFonts w:ascii="Times New Roman" w:eastAsia="Times New Roman" w:hAnsi="Times New Roman" w:cs="Times New Roman"/>
          <w:color w:val="1B1C1D"/>
          <w:sz w:val="24"/>
          <w:szCs w:val="24"/>
        </w:rPr>
        <w:t xml:space="preserve"> 673–690.</w:t>
      </w:r>
      <w:hyperlink r:id="rId69">
        <w:r>
          <w:rPr>
            <w:rFonts w:ascii="Times New Roman" w:eastAsia="Times New Roman" w:hAnsi="Times New Roman" w:cs="Times New Roman"/>
            <w:color w:val="1B1C1D"/>
            <w:sz w:val="24"/>
            <w:szCs w:val="24"/>
          </w:rPr>
          <w:t xml:space="preserve"> </w:t>
        </w:r>
      </w:hyperlink>
      <w:hyperlink r:id="rId70">
        <w:r>
          <w:rPr>
            <w:rFonts w:ascii="Times New Roman" w:eastAsia="Times New Roman" w:hAnsi="Times New Roman" w:cs="Times New Roman"/>
            <w:color w:val="1154CC"/>
            <w:sz w:val="24"/>
            <w:szCs w:val="24"/>
            <w:u w:val="single"/>
          </w:rPr>
          <w:t>https://doi.org/10.1007/s12134-020-00764-3</w:t>
        </w:r>
      </w:hyperlink>
    </w:p>
    <w:p w14:paraId="72331E42" w14:textId="77777777" w:rsidR="000118DF" w:rsidRDefault="000118DF">
      <w:pPr>
        <w:widowControl w:val="0"/>
        <w:spacing w:after="0" w:line="480" w:lineRule="auto"/>
        <w:ind w:left="720" w:hanging="720"/>
        <w:rPr>
          <w:rFonts w:ascii="Times New Roman" w:eastAsia="Times New Roman" w:hAnsi="Times New Roman" w:cs="Times New Roman"/>
          <w:sz w:val="24"/>
          <w:szCs w:val="24"/>
          <w:highlight w:val="white"/>
        </w:rPr>
      </w:pPr>
    </w:p>
    <w:p w14:paraId="2E1CAB76" w14:textId="77777777" w:rsidR="000118DF" w:rsidRDefault="000118DF">
      <w:pPr>
        <w:widowControl w:val="0"/>
        <w:spacing w:after="0" w:line="480" w:lineRule="auto"/>
        <w:ind w:right="255"/>
        <w:rPr>
          <w:rFonts w:ascii="Times New Roman" w:eastAsia="Times New Roman" w:hAnsi="Times New Roman" w:cs="Times New Roman"/>
          <w:sz w:val="24"/>
          <w:szCs w:val="24"/>
        </w:rPr>
      </w:pPr>
    </w:p>
    <w:sectPr w:rsidR="000118DF">
      <w:headerReference w:type="default" r:id="rId71"/>
      <w:footerReference w:type="default" r:id="rId72"/>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7C017" w14:textId="77777777" w:rsidR="00027146" w:rsidRDefault="00027146">
      <w:pPr>
        <w:spacing w:after="0" w:line="240" w:lineRule="auto"/>
      </w:pPr>
      <w:r>
        <w:separator/>
      </w:r>
    </w:p>
  </w:endnote>
  <w:endnote w:type="continuationSeparator" w:id="0">
    <w:p w14:paraId="5689BE67" w14:textId="77777777" w:rsidR="00027146" w:rsidRDefault="00027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EF09A639-ECE0-F848-B557-79936EFDBF79}"/>
    <w:embedBold r:id="rId2" w:fontKey="{179CE50D-FB0D-564D-99F5-4CA98540C771}"/>
    <w:embedItalic r:id="rId3" w:fontKey="{5B106A56-EA4E-AC46-8E3B-8A45C7D507F3}"/>
  </w:font>
  <w:font w:name="Open Sans">
    <w:panose1 w:val="020B0606030504020204"/>
    <w:charset w:val="00"/>
    <w:family w:val="swiss"/>
    <w:pitch w:val="variable"/>
    <w:sig w:usb0="E00002EF" w:usb1="4000205B" w:usb2="00000028" w:usb3="00000000" w:csb0="0000019F" w:csb1="00000000"/>
    <w:embedRegular r:id="rId4" w:fontKey="{05AD527E-6584-9743-96E4-5E73463EA2A3}"/>
    <w:embedItalic r:id="rId5" w:fontKey="{180DB220-AB6F-6D4C-8B19-1D9BA2E08961}"/>
  </w:font>
  <w:font w:name="Crimson Text">
    <w:charset w:val="00"/>
    <w:family w:val="auto"/>
    <w:pitch w:val="default"/>
    <w:embedRegular r:id="rId6" w:fontKey="{7459F840-A83F-F84D-A308-F37A0EE25272}"/>
    <w:embedBold r:id="rId7" w:fontKey="{2054B3DC-C67D-CE46-8C46-E2F78371D85D}"/>
    <w:embedItalic r:id="rId8" w:fontKey="{2B9755E7-85BB-F04C-A8C3-5C380621ACDB}"/>
    <w:embedBoldItalic r:id="rId9" w:fontKey="{9646662F-2490-7249-A70E-EA08C74D6874}"/>
  </w:font>
  <w:font w:name="Calibri">
    <w:panose1 w:val="020F0502020204030204"/>
    <w:charset w:val="00"/>
    <w:family w:val="swiss"/>
    <w:pitch w:val="variable"/>
    <w:sig w:usb0="E0002AFF" w:usb1="C000247B" w:usb2="00000009" w:usb3="00000000" w:csb0="000001FF" w:csb1="00000000"/>
    <w:embedRegular r:id="rId10" w:fontKey="{92DF837B-3E55-D745-9A3A-C467EF0CC7C0}"/>
  </w:font>
  <w:font w:name="Cambria">
    <w:panose1 w:val="02040503050406030204"/>
    <w:charset w:val="00"/>
    <w:family w:val="roman"/>
    <w:pitch w:val="variable"/>
    <w:sig w:usb0="E00002FF" w:usb1="400004FF" w:usb2="00000000" w:usb3="00000000" w:csb0="0000019F" w:csb1="00000000"/>
    <w:embedRegular r:id="rId11" w:fontKey="{9D23362E-B371-5642-9656-E553EC679E6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DB115" w14:textId="77777777" w:rsidR="000118DF" w:rsidRDefault="00000000">
    <w:pPr>
      <w:pBdr>
        <w:top w:val="nil"/>
        <w:left w:val="nil"/>
        <w:bottom w:val="nil"/>
        <w:right w:val="nil"/>
        <w:between w:val="nil"/>
      </w:pBdr>
      <w:tabs>
        <w:tab w:val="center" w:pos="4680"/>
        <w:tab w:val="right" w:pos="9360"/>
      </w:tabs>
      <w:spacing w:after="0" w:line="240" w:lineRule="auto"/>
      <w:jc w:val="right"/>
      <w:rPr>
        <w:rFonts w:ascii="Crimson Text" w:eastAsia="Crimson Text" w:hAnsi="Crimson Text" w:cs="Crimson Text"/>
        <w:color w:val="7A0808"/>
        <w:sz w:val="24"/>
        <w:szCs w:val="24"/>
      </w:rPr>
    </w:pPr>
    <w:r>
      <w:rPr>
        <w:rFonts w:ascii="Crimson Text" w:eastAsia="Crimson Text" w:hAnsi="Crimson Text" w:cs="Crimson Text"/>
        <w:color w:val="7A0808"/>
        <w:sz w:val="24"/>
        <w:szCs w:val="24"/>
      </w:rPr>
      <w:t xml:space="preserve">| </w:t>
    </w:r>
    <w:r>
      <w:rPr>
        <w:rFonts w:ascii="Crimson Text" w:eastAsia="Crimson Text" w:hAnsi="Crimson Text" w:cs="Crimson Text"/>
        <w:color w:val="7A0808"/>
        <w:sz w:val="24"/>
        <w:szCs w:val="24"/>
      </w:rPr>
      <w:fldChar w:fldCharType="begin"/>
    </w:r>
    <w:r>
      <w:rPr>
        <w:rFonts w:ascii="Crimson Text" w:eastAsia="Crimson Text" w:hAnsi="Crimson Text" w:cs="Crimson Text"/>
        <w:color w:val="7A0808"/>
        <w:sz w:val="24"/>
        <w:szCs w:val="24"/>
      </w:rPr>
      <w:instrText>PAGE</w:instrText>
    </w:r>
    <w:r>
      <w:rPr>
        <w:rFonts w:ascii="Crimson Text" w:eastAsia="Crimson Text" w:hAnsi="Crimson Text" w:cs="Crimson Text"/>
        <w:color w:val="7A0808"/>
        <w:sz w:val="24"/>
        <w:szCs w:val="24"/>
      </w:rPr>
      <w:fldChar w:fldCharType="separate"/>
    </w:r>
    <w:r w:rsidR="00F166B7">
      <w:rPr>
        <w:rFonts w:ascii="Crimson Text" w:eastAsia="Crimson Text" w:hAnsi="Crimson Text" w:cs="Crimson Text"/>
        <w:noProof/>
        <w:color w:val="7A0808"/>
        <w:sz w:val="24"/>
        <w:szCs w:val="24"/>
      </w:rPr>
      <w:t>1</w:t>
    </w:r>
    <w:r>
      <w:rPr>
        <w:rFonts w:ascii="Crimson Text" w:eastAsia="Crimson Text" w:hAnsi="Crimson Text" w:cs="Crimson Text"/>
        <w:color w:val="7A0808"/>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EE196" w14:textId="77777777" w:rsidR="00027146" w:rsidRDefault="00027146">
      <w:pPr>
        <w:spacing w:after="0" w:line="240" w:lineRule="auto"/>
      </w:pPr>
      <w:r>
        <w:separator/>
      </w:r>
    </w:p>
  </w:footnote>
  <w:footnote w:type="continuationSeparator" w:id="0">
    <w:p w14:paraId="72DF8F0F" w14:textId="77777777" w:rsidR="00027146" w:rsidRDefault="00027146">
      <w:pPr>
        <w:spacing w:after="0" w:line="240" w:lineRule="auto"/>
      </w:pPr>
      <w:r>
        <w:continuationSeparator/>
      </w:r>
    </w:p>
  </w:footnote>
  <w:footnote w:id="1">
    <w:p w14:paraId="2D1EA002" w14:textId="77777777" w:rsidR="000118DF"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rFonts w:ascii="Times New Roman" w:eastAsia="Times New Roman" w:hAnsi="Times New Roman" w:cs="Times New Roman"/>
          <w:color w:val="7A0808"/>
          <w:sz w:val="20"/>
          <w:szCs w:val="20"/>
        </w:rPr>
        <w:t xml:space="preserve"> The BC Liberals were elected with a minority government (2017a) but were replaced by the BC NDP forming a confidence and supply agreement with the BC Greens (2017b).</w:t>
      </w:r>
    </w:p>
  </w:footnote>
  <w:footnote w:id="2">
    <w:p w14:paraId="0AED46DE" w14:textId="77777777" w:rsidR="000118DF"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rFonts w:ascii="Times New Roman" w:eastAsia="Times New Roman" w:hAnsi="Times New Roman" w:cs="Times New Roman"/>
          <w:color w:val="7A0808"/>
          <w:sz w:val="20"/>
          <w:szCs w:val="20"/>
        </w:rPr>
        <w:t xml:space="preserve"> The BC Liberals changed their name to BC United in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B9F4C" w14:textId="77777777" w:rsidR="000118DF" w:rsidRDefault="00000000">
    <w:pPr>
      <w:pBdr>
        <w:top w:val="nil"/>
        <w:left w:val="nil"/>
        <w:bottom w:val="nil"/>
        <w:right w:val="nil"/>
        <w:between w:val="nil"/>
      </w:pBdr>
      <w:tabs>
        <w:tab w:val="center" w:pos="4680"/>
        <w:tab w:val="right" w:pos="9360"/>
      </w:tabs>
      <w:spacing w:after="0" w:line="240" w:lineRule="auto"/>
      <w:rPr>
        <w:rFonts w:ascii="Crimson Text" w:eastAsia="Crimson Text" w:hAnsi="Crimson Text" w:cs="Crimson Text"/>
        <w:color w:val="7A0808"/>
      </w:rPr>
    </w:pPr>
    <w:r>
      <w:rPr>
        <w:rFonts w:ascii="Crimson Text" w:eastAsia="Crimson Text" w:hAnsi="Crimson Text" w:cs="Crimson Text"/>
        <w:color w:val="7A0808"/>
      </w:rPr>
      <w:t>Gadfly Undergraduate Journal of Political Science | 2026</w:t>
    </w:r>
    <w:r>
      <w:rPr>
        <w:rFonts w:ascii="Crimson Text" w:eastAsia="Crimson Text" w:hAnsi="Crimson Text" w:cs="Crimson Text"/>
        <w:color w:val="7A0808"/>
      </w:rPr>
      <w:tab/>
    </w:r>
  </w:p>
  <w:p w14:paraId="70BB15CD" w14:textId="77777777" w:rsidR="000118DF" w:rsidRDefault="000118DF">
    <w:pPr>
      <w:pBdr>
        <w:top w:val="nil"/>
        <w:left w:val="nil"/>
        <w:bottom w:val="nil"/>
        <w:right w:val="nil"/>
        <w:between w:val="nil"/>
      </w:pBdr>
      <w:tabs>
        <w:tab w:val="center" w:pos="4680"/>
        <w:tab w:val="right" w:pos="9360"/>
      </w:tabs>
      <w:spacing w:after="0" w:line="240" w:lineRule="auto"/>
      <w:rPr>
        <w:rFonts w:ascii="Crimson Text" w:eastAsia="Crimson Text" w:hAnsi="Crimson Text" w:cs="Crimson Text"/>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8B5329"/>
    <w:multiLevelType w:val="multilevel"/>
    <w:tmpl w:val="2E8052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779625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8DF"/>
    <w:rsid w:val="000118DF"/>
    <w:rsid w:val="00027146"/>
    <w:rsid w:val="00DD7A5E"/>
    <w:rsid w:val="00F166B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6EA5253E"/>
  <w15:docId w15:val="{6163119F-745A-334D-A4D5-06BBEA48A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Open Sans" w:hAnsi="Open Sans" w:cs="Open Sans"/>
        <w:sz w:val="21"/>
        <w:szCs w:val="21"/>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rFonts w:ascii="Crimson Text" w:eastAsia="Crimson Text" w:hAnsi="Crimson Text" w:cs="Crimson Text"/>
      <w:b/>
      <w:bCs/>
      <w:color w:val="7A0808"/>
      <w:sz w:val="32"/>
      <w:szCs w:val="32"/>
    </w:rPr>
  </w:style>
  <w:style w:type="paragraph" w:styleId="Heading2">
    <w:name w:val="heading 2"/>
    <w:basedOn w:val="Normal"/>
    <w:next w:val="Normal"/>
    <w:uiPriority w:val="9"/>
    <w:unhideWhenUsed/>
    <w:qFormat/>
    <w:pPr>
      <w:keepNext/>
      <w:keepLines/>
      <w:spacing w:before="40"/>
      <w:outlineLvl w:val="1"/>
    </w:pPr>
    <w:rPr>
      <w:rFonts w:ascii="Crimson Text" w:eastAsia="Crimson Text" w:hAnsi="Crimson Text" w:cs="Crimson Text"/>
      <w:b/>
      <w:bCs/>
      <w:color w:val="A0504F"/>
      <w:sz w:val="28"/>
      <w:szCs w:val="28"/>
    </w:rPr>
  </w:style>
  <w:style w:type="paragraph" w:styleId="Heading3">
    <w:name w:val="heading 3"/>
    <w:basedOn w:val="Normal"/>
    <w:next w:val="Normal"/>
    <w:uiPriority w:val="9"/>
    <w:unhideWhenUsed/>
    <w:qFormat/>
    <w:pPr>
      <w:keepNext/>
      <w:keepLines/>
      <w:spacing w:before="40"/>
      <w:outlineLvl w:val="2"/>
    </w:pPr>
    <w:rPr>
      <w:rFonts w:ascii="Crimson Text" w:eastAsia="Crimson Text" w:hAnsi="Crimson Text" w:cs="Crimson Text"/>
      <w:b/>
      <w:bCs/>
      <w:color w:val="7284A8"/>
      <w:sz w:val="28"/>
      <w:szCs w:val="28"/>
    </w:rPr>
  </w:style>
  <w:style w:type="paragraph" w:styleId="Heading4">
    <w:name w:val="heading 4"/>
    <w:basedOn w:val="Normal"/>
    <w:next w:val="Normal"/>
    <w:uiPriority w:val="9"/>
    <w:semiHidden/>
    <w:unhideWhenUsed/>
    <w:qFormat/>
    <w:pPr>
      <w:keepNext/>
      <w:keepLines/>
      <w:spacing w:before="40"/>
      <w:outlineLvl w:val="3"/>
    </w:pPr>
    <w:rPr>
      <w:rFonts w:ascii="Crimson Text" w:eastAsia="Crimson Text" w:hAnsi="Crimson Text" w:cs="Crimson Text"/>
      <w:i/>
      <w:iCs/>
      <w:color w:val="5B0505"/>
      <w:sz w:val="22"/>
      <w:szCs w:val="22"/>
    </w:rPr>
  </w:style>
  <w:style w:type="paragraph" w:styleId="Heading5">
    <w:name w:val="heading 5"/>
    <w:basedOn w:val="Normal"/>
    <w:next w:val="Normal"/>
    <w:uiPriority w:val="9"/>
    <w:semiHidden/>
    <w:unhideWhenUsed/>
    <w:qFormat/>
    <w:pPr>
      <w:keepNext/>
      <w:keepLines/>
      <w:spacing w:before="40"/>
      <w:outlineLvl w:val="4"/>
    </w:pPr>
    <w:rPr>
      <w:rFonts w:ascii="Crimson Text" w:eastAsia="Crimson Text" w:hAnsi="Crimson Text" w:cs="Crimson Text"/>
      <w:color w:val="5B0505"/>
      <w:sz w:val="22"/>
      <w:szCs w:val="22"/>
    </w:rPr>
  </w:style>
  <w:style w:type="paragraph" w:styleId="Heading6">
    <w:name w:val="heading 6"/>
    <w:basedOn w:val="Normal"/>
    <w:next w:val="Normal"/>
    <w:uiPriority w:val="9"/>
    <w:semiHidden/>
    <w:unhideWhenUsed/>
    <w:qFormat/>
    <w:pPr>
      <w:keepNext/>
      <w:keepLines/>
      <w:spacing w:before="40"/>
      <w:outlineLvl w:val="5"/>
    </w:pPr>
    <w:rPr>
      <w:rFonts w:ascii="Crimson Text" w:eastAsia="Crimson Text" w:hAnsi="Crimson Text" w:cs="Crimson Tex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rFonts w:ascii="Crimson Text" w:eastAsia="Crimson Text" w:hAnsi="Crimson Text" w:cs="Crimson Text"/>
      <w:b/>
      <w:bCs/>
      <w:color w:val="7A0808"/>
      <w:sz w:val="56"/>
      <w:szCs w:val="56"/>
    </w:rPr>
  </w:style>
  <w:style w:type="paragraph" w:styleId="Subtitle">
    <w:name w:val="Subtitle"/>
    <w:basedOn w:val="Normal"/>
    <w:next w:val="Normal"/>
    <w:uiPriority w:val="11"/>
    <w:qFormat/>
    <w:pPr>
      <w:spacing w:after="160"/>
      <w:jc w:val="center"/>
    </w:pPr>
    <w:rPr>
      <w:i/>
      <w:iCs/>
      <w:color w:val="A0504F"/>
      <w:sz w:val="24"/>
      <w:szCs w:val="24"/>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poltext.org/sites/poltext.org/files/plateformesV2/Colombie-Britannique/BC_PL_2005_LIB_en.pdf" TargetMode="External"/><Relationship Id="rId21" Type="http://schemas.openxmlformats.org/officeDocument/2006/relationships/hyperlink" Target="https://www.poltext.org/sites/poltext.org/files/plateformesV2/Colombie-Britannique/BC_PL_1996_LIB_en.pdf" TargetMode="External"/><Relationship Id="rId42" Type="http://schemas.openxmlformats.org/officeDocument/2006/relationships/hyperlink" Target="https://www.poltext.org/sites/poltext.org/files/plateformesV2/Colombie-Britannique/BC_PL_2020_LIB_EN.pdf" TargetMode="External"/><Relationship Id="rId47" Type="http://schemas.openxmlformats.org/officeDocument/2006/relationships/hyperlink" Target="https://doi.org/10.3138/jcs.2019-0046" TargetMode="External"/><Relationship Id="rId63" Type="http://schemas.openxmlformats.org/officeDocument/2006/relationships/hyperlink" Target="https://doi.org/10.1080/1369183X.2024.2315351" TargetMode="External"/><Relationship Id="rId68" Type="http://schemas.openxmlformats.org/officeDocument/2006/relationships/hyperlink" Target="https://doi.org/10.1186/s40878-024-00414-y" TargetMode="External"/><Relationship Id="rId2" Type="http://schemas.openxmlformats.org/officeDocument/2006/relationships/styles" Target="styles.xml"/><Relationship Id="rId16" Type="http://schemas.openxmlformats.org/officeDocument/2006/relationships/hyperlink" Target="https://www.poltext.org/sites/poltext.org/files/plateformesV2/Colombie-Britannique/BC_PL_1991_LIB_en.pdf" TargetMode="External"/><Relationship Id="rId29" Type="http://schemas.openxmlformats.org/officeDocument/2006/relationships/hyperlink" Target="https://www.poltext.org/sites/poltext.org/files/plateformesV2/Colombie-Britannique/BC_PL_2005_LIB_en.pdf" TargetMode="External"/><Relationship Id="rId11" Type="http://schemas.openxmlformats.org/officeDocument/2006/relationships/hyperlink" Target="https://doi.org/10.1007/978-94-017-8604-1_5" TargetMode="External"/><Relationship Id="rId24" Type="http://schemas.openxmlformats.org/officeDocument/2006/relationships/hyperlink" Target="https://www.poltext.org/sites/poltext.org/files/plateformesV2/Colombie-Britannique/BC_PL_2001_LIB_en.pdf" TargetMode="External"/><Relationship Id="rId32" Type="http://schemas.openxmlformats.org/officeDocument/2006/relationships/hyperlink" Target="https://www.poltext.org/sites/poltext.org/files/plateformesV2/Colombie-Britannique/BC_PL_2009_LIB_en.pdf" TargetMode="External"/><Relationship Id="rId37" Type="http://schemas.openxmlformats.org/officeDocument/2006/relationships/hyperlink" Target="https://www.poltext.org/sites/poltext.org/files/plateformesV2/Colombie-Britannique/BC_PL_2013_LIB_en.pdf" TargetMode="External"/><Relationship Id="rId40" Type="http://schemas.openxmlformats.org/officeDocument/2006/relationships/hyperlink" Target="https://www.poltext.org/sites/poltext.org/files/plateformesV2/Colombie-Britannique/BC_PL_2017_LIB_en.pdf" TargetMode="External"/><Relationship Id="rId45" Type="http://schemas.openxmlformats.org/officeDocument/2006/relationships/hyperlink" Target="https://www.poltext.org/sites/poltext.org/files/plateformesV2/Colombie-Britannique/BC_PL_2020_LIB_EN.pdf" TargetMode="External"/><Relationship Id="rId53" Type="http://schemas.openxmlformats.org/officeDocument/2006/relationships/hyperlink" Target="https://doi.org/10.1111/j.1754-7121.2011.00172.x" TargetMode="External"/><Relationship Id="rId58" Type="http://schemas.openxmlformats.org/officeDocument/2006/relationships/hyperlink" Target="https://doi.org/10.1177/1354068817713122" TargetMode="External"/><Relationship Id="rId66" Type="http://schemas.openxmlformats.org/officeDocument/2006/relationships/hyperlink" Target="https://doi.org/10.3138/jcs.45.1.143" TargetMode="External"/><Relationship Id="rId74"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doi.org/10.1111/imig.12649" TargetMode="External"/><Relationship Id="rId19" Type="http://schemas.openxmlformats.org/officeDocument/2006/relationships/hyperlink" Target="https://www.poltext.org/sites/poltext.org/files/plateformesV2/Colombie-Britannique/BC_PL_1996_LIB_en.pdf" TargetMode="External"/><Relationship Id="rId14" Type="http://schemas.openxmlformats.org/officeDocument/2006/relationships/hyperlink" Target="https://www.votebcunited.ca/where-we-stand/" TargetMode="External"/><Relationship Id="rId22" Type="http://schemas.openxmlformats.org/officeDocument/2006/relationships/hyperlink" Target="https://www.poltext.org/sites/poltext.org/files/plateformesV2/Colombie-Britannique/BC_PL_2001_LIB_en.pdf" TargetMode="External"/><Relationship Id="rId27" Type="http://schemas.openxmlformats.org/officeDocument/2006/relationships/hyperlink" Target="https://www.poltext.org/sites/poltext.org/files/plateformesV2/Colombie-Britannique/BC_PL_2005_LIB_en.pdf" TargetMode="External"/><Relationship Id="rId30" Type="http://schemas.openxmlformats.org/officeDocument/2006/relationships/hyperlink" Target="https://www.poltext.org/sites/poltext.org/files/plateformesV2/Colombie-Britannique/BC_PL_2009_LIB_en.pdf" TargetMode="External"/><Relationship Id="rId35" Type="http://schemas.openxmlformats.org/officeDocument/2006/relationships/hyperlink" Target="https://www.poltext.org/sites/poltext.org/files/plateformesV2/Colombie-Britannique/BC_PL_2013_LIB_en.pdf" TargetMode="External"/><Relationship Id="rId43" Type="http://schemas.openxmlformats.org/officeDocument/2006/relationships/hyperlink" Target="https://www.poltext.org/sites/poltext.org/files/plateformesV2/Colombie-Britannique/BC_PL_2020_LIB_EN.pdf" TargetMode="External"/><Relationship Id="rId48" Type="http://schemas.openxmlformats.org/officeDocument/2006/relationships/hyperlink" Target="https://assets.nationbuilder.com/themes/62bc6e06c294807a1b297b61/attachments/original/1729201650/Conservative_Party_of_British_Columbia_Policy_Platform_%282%29.pdf?1729201650" TargetMode="External"/><Relationship Id="rId56" Type="http://schemas.openxmlformats.org/officeDocument/2006/relationships/hyperlink" Target="https://doi.org/10.1017/S0008423921000469" TargetMode="External"/><Relationship Id="rId64" Type="http://schemas.openxmlformats.org/officeDocument/2006/relationships/hyperlink" Target="https://doi.org/10.1080/1369183X.2024.2315351" TargetMode="External"/><Relationship Id="rId69" Type="http://schemas.openxmlformats.org/officeDocument/2006/relationships/hyperlink" Target="https://doi.org/10.1007/s12134-020-00764-3" TargetMode="External"/><Relationship Id="rId8" Type="http://schemas.openxmlformats.org/officeDocument/2006/relationships/image" Target="media/image1.png"/><Relationship Id="rId51" Type="http://schemas.openxmlformats.org/officeDocument/2006/relationships/hyperlink" Target="https://doi.org/10.1007/s12134-019-00734-4" TargetMode="External"/><Relationship Id="rId72"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doi.org/10.1007/978-94-017-8604-1_5" TargetMode="External"/><Relationship Id="rId17" Type="http://schemas.openxmlformats.org/officeDocument/2006/relationships/hyperlink" Target="https://www.poltext.org/sites/poltext.org/files/plateformesV2/Colombie-Britannique/BC_PL_1991_LIB_en.pdf" TargetMode="External"/><Relationship Id="rId25" Type="http://schemas.openxmlformats.org/officeDocument/2006/relationships/hyperlink" Target="https://www.poltext.org/sites/poltext.org/files/plateformesV2/Colombie-Britannique/BC_PL_2001_LIB_en.pdf" TargetMode="External"/><Relationship Id="rId33" Type="http://schemas.openxmlformats.org/officeDocument/2006/relationships/hyperlink" Target="https://www.poltext.org/sites/poltext.org/files/plateformesV2/Colombie-Britannique/BC_PL_2009_LIB_en.pdf" TargetMode="External"/><Relationship Id="rId38" Type="http://schemas.openxmlformats.org/officeDocument/2006/relationships/hyperlink" Target="https://www.poltext.org/sites/poltext.org/files/plateformesV2/Colombie-Britannique/BC_PL_2017_LIB_en.pdf" TargetMode="External"/><Relationship Id="rId46" Type="http://schemas.openxmlformats.org/officeDocument/2006/relationships/hyperlink" Target="https://doi.org/10.3138/jcs.2019-0046" TargetMode="External"/><Relationship Id="rId59" Type="http://schemas.openxmlformats.org/officeDocument/2006/relationships/hyperlink" Target="https://doi.org/10.1017/S0008423914000766" TargetMode="External"/><Relationship Id="rId67" Type="http://schemas.openxmlformats.org/officeDocument/2006/relationships/hyperlink" Target="https://doi.org/10.1186/s40878-024-00414-y" TargetMode="External"/><Relationship Id="rId20" Type="http://schemas.openxmlformats.org/officeDocument/2006/relationships/hyperlink" Target="https://www.poltext.org/sites/poltext.org/files/plateformesV2/Colombie-Britannique/BC_PL_1996_LIB_en.pdf" TargetMode="External"/><Relationship Id="rId41" Type="http://schemas.openxmlformats.org/officeDocument/2006/relationships/hyperlink" Target="https://www.poltext.org/sites/poltext.org/files/plateformesV2/Colombie-Britannique/BC_PL_2017_LIB_en.pdf" TargetMode="External"/><Relationship Id="rId54" Type="http://schemas.openxmlformats.org/officeDocument/2006/relationships/hyperlink" Target="https://doi.org/10.1111/j.1754-7121.2011.00172.x" TargetMode="External"/><Relationship Id="rId62" Type="http://schemas.openxmlformats.org/officeDocument/2006/relationships/hyperlink" Target="https://doi.org/10.1111/imig.12649" TargetMode="External"/><Relationship Id="rId70" Type="http://schemas.openxmlformats.org/officeDocument/2006/relationships/hyperlink" Target="https://doi.org/10.1007/s12134-020-00764-3"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poltext.org/sites/poltext.org/files/plateformesV2/Colombie-Britannique/BC_PL_1991_LIB_en.pdf" TargetMode="External"/><Relationship Id="rId23" Type="http://schemas.openxmlformats.org/officeDocument/2006/relationships/hyperlink" Target="https://www.poltext.org/sites/poltext.org/files/plateformesV2/Colombie-Britannique/BC_PL_2001_LIB_en.pdf" TargetMode="External"/><Relationship Id="rId28" Type="http://schemas.openxmlformats.org/officeDocument/2006/relationships/hyperlink" Target="https://www.poltext.org/sites/poltext.org/files/plateformesV2/Colombie-Britannique/BC_PL_2005_LIB_en.pdf" TargetMode="External"/><Relationship Id="rId36" Type="http://schemas.openxmlformats.org/officeDocument/2006/relationships/hyperlink" Target="https://www.poltext.org/sites/poltext.org/files/plateformesV2/Colombie-Britannique/BC_PL_2013_LIB_en.pdf" TargetMode="External"/><Relationship Id="rId49" Type="http://schemas.openxmlformats.org/officeDocument/2006/relationships/hyperlink" Target="https://assets.nationbuilder.com/themes/62bc6e06c294807a1b297b61/attachments/original/1729201650/Conservative_Party_of_British_Columbia_Policy_Platform_%282%29.pdf?1729201650" TargetMode="External"/><Relationship Id="rId57" Type="http://schemas.openxmlformats.org/officeDocument/2006/relationships/hyperlink" Target="https://doi.org/10.1177/1354068817713122" TargetMode="External"/><Relationship Id="rId10" Type="http://schemas.openxmlformats.org/officeDocument/2006/relationships/hyperlink" Target="https://doi.org/10.1353/ces.2023.0005" TargetMode="External"/><Relationship Id="rId31" Type="http://schemas.openxmlformats.org/officeDocument/2006/relationships/hyperlink" Target="https://www.poltext.org/sites/poltext.org/files/plateformesV2/Colombie-Britannique/BC_PL_2009_LIB_en.pdf" TargetMode="External"/><Relationship Id="rId44" Type="http://schemas.openxmlformats.org/officeDocument/2006/relationships/hyperlink" Target="https://www.poltext.org/sites/poltext.org/files/plateformesV2/Colombie-Britannique/BC_PL_2020_LIB_EN.pdf" TargetMode="External"/><Relationship Id="rId52" Type="http://schemas.openxmlformats.org/officeDocument/2006/relationships/hyperlink" Target="https://doi.org/10.1007/s12134-019-00734-4" TargetMode="External"/><Relationship Id="rId60" Type="http://schemas.openxmlformats.org/officeDocument/2006/relationships/hyperlink" Target="https://doi.org/10.1017/S0008423914000766" TargetMode="External"/><Relationship Id="rId65" Type="http://schemas.openxmlformats.org/officeDocument/2006/relationships/hyperlink" Target="https://doi.org/10.3138/jcs.45.1.143"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1353/ces.2023.0005" TargetMode="External"/><Relationship Id="rId13" Type="http://schemas.openxmlformats.org/officeDocument/2006/relationships/hyperlink" Target="https://www.votebcunited.ca/where-we-stand/" TargetMode="External"/><Relationship Id="rId18" Type="http://schemas.openxmlformats.org/officeDocument/2006/relationships/hyperlink" Target="https://www.poltext.org/sites/poltext.org/files/plateformesV2/Colombie-Britannique/BC_PL_1996_LIB_en.pdf" TargetMode="External"/><Relationship Id="rId39" Type="http://schemas.openxmlformats.org/officeDocument/2006/relationships/hyperlink" Target="https://www.poltext.org/sites/poltext.org/files/plateformesV2/Colombie-Britannique/BC_PL_2017_LIB_en.pdf" TargetMode="External"/><Relationship Id="rId34" Type="http://schemas.openxmlformats.org/officeDocument/2006/relationships/hyperlink" Target="https://www.poltext.org/sites/poltext.org/files/plateformesV2/Colombie-Britannique/BC_PL_2013_LIB_en.pdf" TargetMode="External"/><Relationship Id="rId50" Type="http://schemas.openxmlformats.org/officeDocument/2006/relationships/hyperlink" Target="https://assets.nationbuilder.com/themes/62bc6e06c294807a1b297b61/attachments/original/1729201650/Conservative_Party_of_British_Columbia_Policy_Platform_%282%29.pdf?1729201650" TargetMode="External"/><Relationship Id="rId55" Type="http://schemas.openxmlformats.org/officeDocument/2006/relationships/hyperlink" Target="https://doi.org/10.1017/S0008423921000469" TargetMode="External"/><Relationship Id="rId7" Type="http://schemas.openxmlformats.org/officeDocument/2006/relationships/image" Target="media/image2.png"/><Relationship Id="rId71"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5864</Words>
  <Characters>33428</Characters>
  <Application>Microsoft Office Word</Application>
  <DocSecurity>0</DocSecurity>
  <Lines>278</Lines>
  <Paragraphs>78</Paragraphs>
  <ScaleCrop>false</ScaleCrop>
  <Company/>
  <LinksUpToDate>false</LinksUpToDate>
  <CharactersWithSpaces>39214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Lisa Kim</cp:lastModifiedBy>
  <cp:revision>2</cp:revision>
  <dcterms:created xsi:type="dcterms:W3CDTF">2026-01-07T13:16:00Z</dcterms:created>
  <dcterms:modified xsi:type="dcterms:W3CDTF">2026-01-07T13:16:00Z</dcterms:modified>
</cp:coreProperties>
</file>